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21880524"/>
        <w:docPartObj>
          <w:docPartGallery w:val="Cover Pages"/>
          <w:docPartUnique/>
        </w:docPartObj>
      </w:sdtPr>
      <w:sdtEndPr/>
      <w:sdtContent>
        <w:p w14:paraId="3CA68FB5" w14:textId="77777777" w:rsidR="00097E71" w:rsidRPr="00097E71" w:rsidRDefault="00097E71" w:rsidP="00097E71"/>
        <w:p w14:paraId="5CE3E9E5" w14:textId="77777777" w:rsidR="00097E71" w:rsidRPr="00795E2B" w:rsidRDefault="00097E71" w:rsidP="00097E71">
          <w:pPr>
            <w:ind w:left="1440" w:right="424"/>
            <w:rPr>
              <w:i/>
              <w:color w:val="00B050"/>
              <w:szCs w:val="22"/>
            </w:rPr>
          </w:pPr>
        </w:p>
        <w:p w14:paraId="2E90D98C" w14:textId="77777777" w:rsidR="00097E71" w:rsidRPr="009238B9" w:rsidRDefault="008F6F27" w:rsidP="008F6F27">
          <w:pPr>
            <w:pStyle w:val="NoSpacing"/>
            <w:ind w:left="720" w:right="424" w:firstLine="720"/>
            <w:jc w:val="right"/>
            <w:rPr>
              <w:i/>
              <w:color w:val="005EB8"/>
              <w:szCs w:val="22"/>
            </w:rPr>
          </w:pPr>
          <w:r>
            <w:rPr>
              <w:b/>
              <w:color w:val="000000" w:themeColor="text1"/>
              <w:sz w:val="40"/>
              <w:szCs w:val="40"/>
            </w:rPr>
            <w:t>Risk Management Strategy</w:t>
          </w:r>
        </w:p>
        <w:p w14:paraId="05F6A428" w14:textId="77777777" w:rsidR="00097E71" w:rsidRDefault="00097E71" w:rsidP="00097E71">
          <w:pPr>
            <w:ind w:left="1440"/>
            <w:rPr>
              <w:i/>
              <w:color w:val="4F81BD"/>
              <w:szCs w:val="22"/>
            </w:rPr>
          </w:pPr>
        </w:p>
        <w:tbl>
          <w:tblPr>
            <w:tblStyle w:val="TableGrid"/>
            <w:tblW w:w="8166" w:type="dxa"/>
            <w:tblInd w:w="14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1155"/>
            <w:gridCol w:w="259"/>
            <w:gridCol w:w="510"/>
            <w:gridCol w:w="1004"/>
            <w:gridCol w:w="314"/>
            <w:gridCol w:w="1885"/>
            <w:gridCol w:w="1318"/>
          </w:tblGrid>
          <w:tr w:rsidR="00097E71" w14:paraId="64712CB7" w14:textId="77777777" w:rsidTr="009D2C41">
            <w:tc>
              <w:tcPr>
                <w:tcW w:w="1787" w:type="dxa"/>
              </w:tcPr>
              <w:p w14:paraId="62045344" w14:textId="77777777" w:rsidR="00097E71" w:rsidRPr="00E35450" w:rsidRDefault="00097E71" w:rsidP="009D2C41">
                <w:pPr>
                  <w:jc w:val="left"/>
                  <w:rPr>
                    <w:b/>
                    <w:color w:val="FF0000"/>
                  </w:rPr>
                </w:pPr>
                <w:r w:rsidRPr="00E35450">
                  <w:rPr>
                    <w:b/>
                    <w:color w:val="FF0000"/>
                  </w:rPr>
                  <w:t>Document No</w:t>
                </w:r>
              </w:p>
            </w:tc>
            <w:tc>
              <w:tcPr>
                <w:tcW w:w="3402" w:type="dxa"/>
                <w:gridSpan w:val="5"/>
              </w:tcPr>
              <w:p w14:paraId="5AFB5582" w14:textId="63F755B3" w:rsidR="00097E71" w:rsidRPr="00E35450" w:rsidRDefault="007D1611" w:rsidP="009D2C41">
                <w:pPr>
                  <w:jc w:val="left"/>
                  <w:rPr>
                    <w:rFonts w:cs="Arial"/>
                    <w:color w:val="FF0000"/>
                  </w:rPr>
                </w:pPr>
                <w:r w:rsidRPr="007D1611">
                  <w:rPr>
                    <w:rFonts w:cs="Arial"/>
                    <w:color w:val="FF0000"/>
                  </w:rPr>
                  <w:t>Corp - 00003</w:t>
                </w:r>
              </w:p>
            </w:tc>
            <w:tc>
              <w:tcPr>
                <w:tcW w:w="1982" w:type="dxa"/>
              </w:tcPr>
              <w:p w14:paraId="770C3517" w14:textId="77777777" w:rsidR="00097E71" w:rsidRPr="00E35450" w:rsidRDefault="00097E71" w:rsidP="009D2C41">
                <w:pPr>
                  <w:jc w:val="left"/>
                  <w:rPr>
                    <w:b/>
                    <w:color w:val="FF0000"/>
                  </w:rPr>
                </w:pPr>
                <w:r w:rsidRPr="00E35450">
                  <w:rPr>
                    <w:b/>
                    <w:color w:val="FF0000"/>
                  </w:rPr>
                  <w:t>Version No</w:t>
                </w:r>
              </w:p>
            </w:tc>
            <w:tc>
              <w:tcPr>
                <w:tcW w:w="995" w:type="dxa"/>
              </w:tcPr>
              <w:p w14:paraId="2A5D9D88" w14:textId="610CCDFA" w:rsidR="00097E71" w:rsidRPr="00E35450" w:rsidRDefault="007D1611" w:rsidP="009D2C41">
                <w:pPr>
                  <w:jc w:val="left"/>
                  <w:rPr>
                    <w:color w:val="FF0000"/>
                  </w:rPr>
                </w:pPr>
                <w:r>
                  <w:rPr>
                    <w:color w:val="FF0000"/>
                  </w:rPr>
                  <w:t>3.0</w:t>
                </w:r>
              </w:p>
            </w:tc>
          </w:tr>
          <w:tr w:rsidR="00097E71" w14:paraId="1CBA56C9" w14:textId="77777777" w:rsidTr="009D2C41">
            <w:trPr>
              <w:trHeight w:val="67"/>
            </w:trPr>
            <w:tc>
              <w:tcPr>
                <w:tcW w:w="1787" w:type="dxa"/>
              </w:tcPr>
              <w:p w14:paraId="64CD5F2A" w14:textId="77777777" w:rsidR="00097E71" w:rsidRPr="00E35450" w:rsidRDefault="00097E71" w:rsidP="009D2C41">
                <w:pPr>
                  <w:jc w:val="left"/>
                  <w:rPr>
                    <w:b/>
                    <w:color w:val="FF0000"/>
                  </w:rPr>
                </w:pPr>
                <w:r w:rsidRPr="00E35450">
                  <w:rPr>
                    <w:b/>
                    <w:color w:val="FF0000"/>
                  </w:rPr>
                  <w:t>Approved by</w:t>
                </w:r>
              </w:p>
            </w:tc>
            <w:tc>
              <w:tcPr>
                <w:tcW w:w="3402" w:type="dxa"/>
                <w:gridSpan w:val="5"/>
              </w:tcPr>
              <w:p w14:paraId="35C8C3AC" w14:textId="4346E442" w:rsidR="00097E71" w:rsidRPr="00E35450" w:rsidRDefault="007D1611" w:rsidP="009D2C41">
                <w:pPr>
                  <w:jc w:val="left"/>
                  <w:rPr>
                    <w:color w:val="FF0000"/>
                  </w:rPr>
                </w:pPr>
                <w:r>
                  <w:rPr>
                    <w:color w:val="FF0000"/>
                  </w:rPr>
                  <w:t>Trust Board</w:t>
                </w:r>
              </w:p>
            </w:tc>
            <w:tc>
              <w:tcPr>
                <w:tcW w:w="1982" w:type="dxa"/>
              </w:tcPr>
              <w:p w14:paraId="72076929" w14:textId="77777777" w:rsidR="00097E71" w:rsidRPr="00E35450" w:rsidRDefault="00097E71" w:rsidP="009D2C41">
                <w:pPr>
                  <w:jc w:val="left"/>
                  <w:rPr>
                    <w:b/>
                    <w:color w:val="FF0000"/>
                  </w:rPr>
                </w:pPr>
                <w:r w:rsidRPr="00E35450">
                  <w:rPr>
                    <w:b/>
                    <w:color w:val="FF0000"/>
                  </w:rPr>
                  <w:t>Date Approved</w:t>
                </w:r>
              </w:p>
            </w:tc>
            <w:tc>
              <w:tcPr>
                <w:tcW w:w="995" w:type="dxa"/>
              </w:tcPr>
              <w:p w14:paraId="215A3545" w14:textId="01A98A41" w:rsidR="00097E71" w:rsidRPr="00E35450" w:rsidRDefault="007D1611" w:rsidP="009D2C41">
                <w:pPr>
                  <w:jc w:val="left"/>
                  <w:rPr>
                    <w:color w:val="FF0000"/>
                  </w:rPr>
                </w:pPr>
                <w:r>
                  <w:rPr>
                    <w:color w:val="FF0000"/>
                  </w:rPr>
                  <w:t>09/04/2020</w:t>
                </w:r>
              </w:p>
            </w:tc>
          </w:tr>
          <w:tr w:rsidR="00097E71" w14:paraId="54B32CA7" w14:textId="77777777" w:rsidTr="009D2C41">
            <w:tc>
              <w:tcPr>
                <w:tcW w:w="1787" w:type="dxa"/>
              </w:tcPr>
              <w:p w14:paraId="33A011C5" w14:textId="77777777" w:rsidR="00097E71" w:rsidRPr="00E35450" w:rsidRDefault="00097E71" w:rsidP="009D2C41">
                <w:pPr>
                  <w:jc w:val="left"/>
                  <w:rPr>
                    <w:b/>
                    <w:color w:val="FF0000"/>
                  </w:rPr>
                </w:pPr>
                <w:r w:rsidRPr="00E35450">
                  <w:rPr>
                    <w:b/>
                    <w:color w:val="FF0000"/>
                  </w:rPr>
                  <w:t>Ratified by</w:t>
                </w:r>
              </w:p>
            </w:tc>
            <w:tc>
              <w:tcPr>
                <w:tcW w:w="3402" w:type="dxa"/>
                <w:gridSpan w:val="5"/>
              </w:tcPr>
              <w:p w14:paraId="1ED6879D" w14:textId="29396BE2" w:rsidR="00097E71" w:rsidRPr="00E35450" w:rsidRDefault="007D1611" w:rsidP="009D2C41">
                <w:pPr>
                  <w:jc w:val="left"/>
                  <w:rPr>
                    <w:color w:val="FF0000"/>
                  </w:rPr>
                </w:pPr>
                <w:r>
                  <w:rPr>
                    <w:color w:val="FF0000"/>
                  </w:rPr>
                  <w:t>Trust Board</w:t>
                </w:r>
              </w:p>
            </w:tc>
            <w:tc>
              <w:tcPr>
                <w:tcW w:w="1982" w:type="dxa"/>
              </w:tcPr>
              <w:p w14:paraId="271D4BBB" w14:textId="77777777" w:rsidR="00097E71" w:rsidRPr="00E35450" w:rsidRDefault="00097E71" w:rsidP="009D2C41">
                <w:pPr>
                  <w:jc w:val="left"/>
                  <w:rPr>
                    <w:b/>
                    <w:color w:val="FF0000"/>
                  </w:rPr>
                </w:pPr>
                <w:r w:rsidRPr="00E35450">
                  <w:rPr>
                    <w:b/>
                    <w:color w:val="FF0000"/>
                  </w:rPr>
                  <w:t>Date Ratified</w:t>
                </w:r>
              </w:p>
            </w:tc>
            <w:tc>
              <w:tcPr>
                <w:tcW w:w="995" w:type="dxa"/>
              </w:tcPr>
              <w:p w14:paraId="29EF1988" w14:textId="5349E567" w:rsidR="00097E71" w:rsidRPr="00E35450" w:rsidRDefault="007D1611" w:rsidP="00805902">
                <w:pPr>
                  <w:jc w:val="left"/>
                  <w:rPr>
                    <w:color w:val="FF0000"/>
                  </w:rPr>
                </w:pPr>
                <w:r>
                  <w:rPr>
                    <w:color w:val="FF0000"/>
                  </w:rPr>
                  <w:t>09/04/2020</w:t>
                </w:r>
              </w:p>
            </w:tc>
          </w:tr>
          <w:tr w:rsidR="00097E71" w14:paraId="06EC328E" w14:textId="77777777" w:rsidTr="009D2C41">
            <w:tc>
              <w:tcPr>
                <w:tcW w:w="3913" w:type="dxa"/>
                <w:gridSpan w:val="4"/>
              </w:tcPr>
              <w:p w14:paraId="78C4EFFC" w14:textId="77777777" w:rsidR="00097E71" w:rsidRPr="00E35450" w:rsidRDefault="00097E71" w:rsidP="009D2C41">
                <w:pPr>
                  <w:jc w:val="left"/>
                  <w:rPr>
                    <w:b/>
                    <w:color w:val="FF0000"/>
                  </w:rPr>
                </w:pPr>
                <w:r w:rsidRPr="00E35450">
                  <w:rPr>
                    <w:b/>
                    <w:color w:val="FF0000"/>
                  </w:rPr>
                  <w:t>Date implemented ( made live for use)</w:t>
                </w:r>
              </w:p>
            </w:tc>
            <w:tc>
              <w:tcPr>
                <w:tcW w:w="1276" w:type="dxa"/>
                <w:gridSpan w:val="2"/>
              </w:tcPr>
              <w:p w14:paraId="36379746" w14:textId="5A71666E" w:rsidR="00097E71" w:rsidRPr="00E35450" w:rsidRDefault="007D1611" w:rsidP="009D2C41">
                <w:pPr>
                  <w:jc w:val="left"/>
                  <w:rPr>
                    <w:color w:val="FF0000"/>
                  </w:rPr>
                </w:pPr>
                <w:r>
                  <w:rPr>
                    <w:color w:val="FF0000"/>
                  </w:rPr>
                  <w:t>21/04/2020</w:t>
                </w:r>
              </w:p>
            </w:tc>
            <w:tc>
              <w:tcPr>
                <w:tcW w:w="1982" w:type="dxa"/>
              </w:tcPr>
              <w:p w14:paraId="0DB334AB" w14:textId="77777777" w:rsidR="00097E71" w:rsidRPr="00E35450" w:rsidRDefault="00097E71" w:rsidP="009D2C41">
                <w:pPr>
                  <w:jc w:val="left"/>
                  <w:rPr>
                    <w:b/>
                    <w:color w:val="FF0000"/>
                  </w:rPr>
                </w:pPr>
                <w:r w:rsidRPr="00E35450">
                  <w:rPr>
                    <w:b/>
                    <w:color w:val="FF0000"/>
                  </w:rPr>
                  <w:t>Next Review Date</w:t>
                </w:r>
              </w:p>
            </w:tc>
            <w:tc>
              <w:tcPr>
                <w:tcW w:w="995" w:type="dxa"/>
              </w:tcPr>
              <w:p w14:paraId="2EF84E9A" w14:textId="54F27D2E" w:rsidR="00097E71" w:rsidRPr="00E35450" w:rsidRDefault="007D1611" w:rsidP="009D2C41">
                <w:pPr>
                  <w:jc w:val="left"/>
                  <w:rPr>
                    <w:color w:val="FF0000"/>
                  </w:rPr>
                </w:pPr>
                <w:r>
                  <w:rPr>
                    <w:color w:val="FF0000"/>
                  </w:rPr>
                  <w:t>09/04/2023</w:t>
                </w:r>
              </w:p>
            </w:tc>
          </w:tr>
          <w:tr w:rsidR="00097E71" w14:paraId="61DA87E3" w14:textId="77777777" w:rsidTr="009D2C41">
            <w:tc>
              <w:tcPr>
                <w:tcW w:w="3063" w:type="dxa"/>
                <w:gridSpan w:val="2"/>
              </w:tcPr>
              <w:p w14:paraId="2E5C2570" w14:textId="77777777" w:rsidR="00097E71" w:rsidRPr="00E35450" w:rsidRDefault="00097E71" w:rsidP="009D2C41">
                <w:pPr>
                  <w:jc w:val="left"/>
                  <w:rPr>
                    <w:b/>
                  </w:rPr>
                </w:pPr>
                <w:r w:rsidRPr="00E35450">
                  <w:rPr>
                    <w:b/>
                  </w:rPr>
                  <w:t>Status</w:t>
                </w:r>
              </w:p>
            </w:tc>
            <w:tc>
              <w:tcPr>
                <w:tcW w:w="5103" w:type="dxa"/>
                <w:gridSpan w:val="6"/>
              </w:tcPr>
              <w:p w14:paraId="201507D7" w14:textId="4B7366CC" w:rsidR="00097E71" w:rsidRPr="00E35450" w:rsidRDefault="007D1611" w:rsidP="009D2C41">
                <w:pPr>
                  <w:jc w:val="left"/>
                  <w:rPr>
                    <w:color w:val="FF0000"/>
                  </w:rPr>
                </w:pPr>
                <w:r>
                  <w:rPr>
                    <w:color w:val="FF0000"/>
                  </w:rPr>
                  <w:t>LIVE</w:t>
                </w:r>
              </w:p>
            </w:tc>
          </w:tr>
          <w:tr w:rsidR="00097E71" w14:paraId="21A4108E" w14:textId="77777777" w:rsidTr="009D2C41">
            <w:tc>
              <w:tcPr>
                <w:tcW w:w="4905" w:type="dxa"/>
                <w:gridSpan w:val="5"/>
              </w:tcPr>
              <w:p w14:paraId="179C05EE" w14:textId="77777777" w:rsidR="00097E71" w:rsidRPr="00552106" w:rsidRDefault="00097E71" w:rsidP="009D2C41">
                <w:pPr>
                  <w:rPr>
                    <w:rFonts w:cs="Arial"/>
                    <w:bCs/>
                    <w:szCs w:val="22"/>
                  </w:rPr>
                </w:pPr>
                <w:r w:rsidRPr="00E35450">
                  <w:rPr>
                    <w:b/>
                  </w:rPr>
                  <w:t>Target Audience-</w:t>
                </w:r>
                <w:r w:rsidRPr="00E35450">
                  <w:t xml:space="preserve"> who does the document apply to and </w:t>
                </w:r>
                <w:r w:rsidRPr="00097E71">
                  <w:rPr>
                    <w:u w:val="single"/>
                  </w:rPr>
                  <w:t>who should be using it</w:t>
                </w:r>
                <w:r w:rsidRPr="00E35450">
                  <w:t xml:space="preserve">. </w:t>
                </w:r>
                <w:r>
                  <w:t xml:space="preserve"> -</w:t>
                </w:r>
                <w:r w:rsidRPr="00552106">
                  <w:rPr>
                    <w:rFonts w:cs="Arial"/>
                    <w:bCs/>
                    <w:szCs w:val="22"/>
                  </w:rPr>
                  <w:t xml:space="preserve"> </w:t>
                </w:r>
                <w:r w:rsidRPr="00F1487D">
                  <w:rPr>
                    <w:rFonts w:cs="Arial"/>
                    <w:bCs/>
                  </w:rPr>
                  <w:t>The target audience has the responsibility to ensure their compliance with this document by</w:t>
                </w:r>
                <w:r w:rsidRPr="00552106">
                  <w:rPr>
                    <w:rFonts w:cs="Arial"/>
                    <w:bCs/>
                    <w:szCs w:val="22"/>
                  </w:rPr>
                  <w:t>:</w:t>
                </w:r>
              </w:p>
              <w:p w14:paraId="579C359B" w14:textId="77777777" w:rsidR="00097E71" w:rsidRPr="00F1487D" w:rsidRDefault="00097E71" w:rsidP="00097E71">
                <w:pPr>
                  <w:pStyle w:val="ListParagraph"/>
                  <w:numPr>
                    <w:ilvl w:val="0"/>
                    <w:numId w:val="3"/>
                  </w:numPr>
                  <w:ind w:left="403"/>
                  <w:jc w:val="left"/>
                  <w:rPr>
                    <w:rFonts w:cs="Arial"/>
                    <w:bCs/>
                  </w:rPr>
                </w:pPr>
                <w:r w:rsidRPr="00F1487D">
                  <w:rPr>
                    <w:rFonts w:cs="Arial"/>
                    <w:bCs/>
                  </w:rPr>
                  <w:t>Ensuring any training required is attended and kept up to date.</w:t>
                </w:r>
              </w:p>
              <w:p w14:paraId="1EC1535A" w14:textId="77777777" w:rsidR="00097E71" w:rsidRPr="00F1487D" w:rsidRDefault="00097E71" w:rsidP="00097E71">
                <w:pPr>
                  <w:pStyle w:val="ListParagraph"/>
                  <w:numPr>
                    <w:ilvl w:val="0"/>
                    <w:numId w:val="3"/>
                  </w:numPr>
                  <w:ind w:left="403"/>
                  <w:jc w:val="left"/>
                  <w:rPr>
                    <w:rFonts w:cs="Arial"/>
                    <w:bCs/>
                  </w:rPr>
                </w:pPr>
                <w:r w:rsidRPr="00F1487D">
                  <w:rPr>
                    <w:rFonts w:cs="Arial"/>
                    <w:bCs/>
                  </w:rPr>
                  <w:t>Ensuring any competencies required are maintained.</w:t>
                </w:r>
              </w:p>
              <w:p w14:paraId="79A76794" w14:textId="77777777" w:rsidR="00097E71" w:rsidRPr="00F1487D" w:rsidRDefault="00097E71" w:rsidP="00097E71">
                <w:pPr>
                  <w:pStyle w:val="ListParagraph"/>
                  <w:numPr>
                    <w:ilvl w:val="0"/>
                    <w:numId w:val="3"/>
                  </w:numPr>
                  <w:ind w:left="403"/>
                  <w:jc w:val="left"/>
                  <w:rPr>
                    <w:rFonts w:cs="Arial"/>
                    <w:bCs/>
                  </w:rPr>
                </w:pPr>
                <w:r w:rsidRPr="00F1487D">
                  <w:rPr>
                    <w:rFonts w:cs="Arial"/>
                    <w:bCs/>
                  </w:rPr>
                  <w:t>Co-operating with the development and implementation of policies as part of their normal duties and responsibilities.</w:t>
                </w:r>
              </w:p>
            </w:tc>
            <w:tc>
              <w:tcPr>
                <w:tcW w:w="3261" w:type="dxa"/>
                <w:gridSpan w:val="3"/>
              </w:tcPr>
              <w:p w14:paraId="263D8856" w14:textId="77777777" w:rsidR="00097E71" w:rsidRPr="008F6F27" w:rsidRDefault="00097E71" w:rsidP="009D2C41">
                <w:pPr>
                  <w:jc w:val="left"/>
                </w:pPr>
                <w:r w:rsidRPr="008F6F27">
                  <w:t>All employees directly employed by the Trust whether permanent, part-time or temporary (including fixed-term contract).  It applies equally to all others working for the Trust, including private-sector, voluntary-sector, bank, agency, locum, and secondees.  For simplicity, they are referred to as ‘employees’ throughout this policy</w:t>
                </w:r>
              </w:p>
            </w:tc>
          </w:tr>
          <w:tr w:rsidR="00097E71" w14:paraId="3FFB8574" w14:textId="77777777" w:rsidTr="009D2C41">
            <w:tc>
              <w:tcPr>
                <w:tcW w:w="3063" w:type="dxa"/>
                <w:gridSpan w:val="2"/>
              </w:tcPr>
              <w:p w14:paraId="2E1BCBBD" w14:textId="77777777" w:rsidR="00097E71" w:rsidRPr="00E35450" w:rsidRDefault="00097E71" w:rsidP="009D2C41">
                <w:pPr>
                  <w:jc w:val="left"/>
                  <w:rPr>
                    <w:b/>
                  </w:rPr>
                </w:pPr>
                <w:r>
                  <w:rPr>
                    <w:b/>
                  </w:rPr>
                  <w:t xml:space="preserve">Special Cases </w:t>
                </w:r>
              </w:p>
            </w:tc>
            <w:tc>
              <w:tcPr>
                <w:tcW w:w="5103" w:type="dxa"/>
                <w:gridSpan w:val="6"/>
              </w:tcPr>
              <w:p w14:paraId="7B63D551" w14:textId="77777777" w:rsidR="00097E71" w:rsidRPr="008F6F27" w:rsidRDefault="008F6F27" w:rsidP="009D2C41">
                <w:pPr>
                  <w:ind w:right="424"/>
                  <w:rPr>
                    <w:color w:val="00B050"/>
                  </w:rPr>
                </w:pPr>
                <w:r w:rsidRPr="008F6F27">
                  <w:t>None</w:t>
                </w:r>
              </w:p>
            </w:tc>
          </w:tr>
          <w:tr w:rsidR="008F6F27" w14:paraId="733BE0C1" w14:textId="77777777" w:rsidTr="009D2C41">
            <w:trPr>
              <w:trHeight w:val="324"/>
            </w:trPr>
            <w:tc>
              <w:tcPr>
                <w:tcW w:w="4905" w:type="dxa"/>
                <w:gridSpan w:val="5"/>
              </w:tcPr>
              <w:p w14:paraId="2F3B84E4" w14:textId="77777777" w:rsidR="008F6F27" w:rsidRPr="00E35450" w:rsidRDefault="008F6F27" w:rsidP="009D2C41">
                <w:pPr>
                  <w:jc w:val="left"/>
                  <w:rPr>
                    <w:b/>
                  </w:rPr>
                </w:pPr>
                <w:r w:rsidRPr="00E35450">
                  <w:rPr>
                    <w:b/>
                  </w:rPr>
                  <w:t xml:space="preserve">Accountable Director </w:t>
                </w:r>
              </w:p>
            </w:tc>
            <w:tc>
              <w:tcPr>
                <w:tcW w:w="3261" w:type="dxa"/>
                <w:gridSpan w:val="3"/>
              </w:tcPr>
              <w:p w14:paraId="1965D8D3" w14:textId="77777777" w:rsidR="008F6F27" w:rsidRPr="0026119A" w:rsidRDefault="008F6F27" w:rsidP="00DB12CA">
                <w:pPr>
                  <w:rPr>
                    <w:color w:val="000000" w:themeColor="text1"/>
                    <w:szCs w:val="22"/>
                  </w:rPr>
                </w:pPr>
                <w:r w:rsidRPr="0026119A">
                  <w:rPr>
                    <w:color w:val="000000" w:themeColor="text1"/>
                    <w:szCs w:val="22"/>
                  </w:rPr>
                  <w:t>Chief Executive</w:t>
                </w:r>
              </w:p>
            </w:tc>
          </w:tr>
          <w:tr w:rsidR="008F6F27" w14:paraId="557B937B" w14:textId="77777777" w:rsidTr="009D2C41">
            <w:tc>
              <w:tcPr>
                <w:tcW w:w="4905" w:type="dxa"/>
                <w:gridSpan w:val="5"/>
              </w:tcPr>
              <w:p w14:paraId="5B2A3E9A" w14:textId="77777777" w:rsidR="008F6F27" w:rsidRPr="00E35450" w:rsidRDefault="008F6F27" w:rsidP="009D2C41">
                <w:pPr>
                  <w:jc w:val="left"/>
                </w:pPr>
                <w:r w:rsidRPr="00E35450">
                  <w:rPr>
                    <w:b/>
                  </w:rPr>
                  <w:t>Author/originator</w:t>
                </w:r>
                <w:r w:rsidRPr="00E35450">
                  <w:t xml:space="preserve"> – Any Comments on this document should be addressed to the author</w:t>
                </w:r>
              </w:p>
            </w:tc>
            <w:tc>
              <w:tcPr>
                <w:tcW w:w="3261" w:type="dxa"/>
                <w:gridSpan w:val="3"/>
              </w:tcPr>
              <w:p w14:paraId="7EB088C3" w14:textId="77777777" w:rsidR="008F6F27" w:rsidRPr="0026119A" w:rsidRDefault="008F6F27" w:rsidP="00DB12CA">
                <w:pPr>
                  <w:rPr>
                    <w:color w:val="000000" w:themeColor="text1"/>
                    <w:szCs w:val="22"/>
                  </w:rPr>
                </w:pPr>
                <w:r w:rsidRPr="0026119A">
                  <w:rPr>
                    <w:color w:val="000000" w:themeColor="text1"/>
                    <w:szCs w:val="22"/>
                  </w:rPr>
                  <w:t xml:space="preserve">Director of Governance and Assurance </w:t>
                </w:r>
              </w:p>
            </w:tc>
          </w:tr>
          <w:tr w:rsidR="008F6F27" w14:paraId="5F1117E5" w14:textId="77777777" w:rsidTr="009D2C41">
            <w:tc>
              <w:tcPr>
                <w:tcW w:w="4905" w:type="dxa"/>
                <w:gridSpan w:val="5"/>
              </w:tcPr>
              <w:p w14:paraId="00D5AC3B" w14:textId="77777777" w:rsidR="008F6F27" w:rsidRPr="00E35450" w:rsidRDefault="008F6F27" w:rsidP="009D2C41">
                <w:pPr>
                  <w:jc w:val="left"/>
                  <w:rPr>
                    <w:b/>
                  </w:rPr>
                </w:pPr>
                <w:r w:rsidRPr="00E35450">
                  <w:rPr>
                    <w:b/>
                  </w:rPr>
                  <w:t>Division and Department</w:t>
                </w:r>
              </w:p>
            </w:tc>
            <w:tc>
              <w:tcPr>
                <w:tcW w:w="3261" w:type="dxa"/>
                <w:gridSpan w:val="3"/>
              </w:tcPr>
              <w:p w14:paraId="203CFF0B" w14:textId="77777777" w:rsidR="008F6F27" w:rsidRPr="0026119A" w:rsidRDefault="008F6F27" w:rsidP="00DB12CA">
                <w:pPr>
                  <w:rPr>
                    <w:color w:val="000000" w:themeColor="text1"/>
                    <w:szCs w:val="22"/>
                  </w:rPr>
                </w:pPr>
                <w:r w:rsidRPr="0026119A">
                  <w:rPr>
                    <w:color w:val="000000" w:themeColor="text1"/>
                    <w:szCs w:val="22"/>
                  </w:rPr>
                  <w:t>Corporate. Corporate Governance</w:t>
                </w:r>
              </w:p>
            </w:tc>
          </w:tr>
          <w:tr w:rsidR="008F6F27" w14:paraId="10CD6A76" w14:textId="77777777" w:rsidTr="009D2C41">
            <w:tc>
              <w:tcPr>
                <w:tcW w:w="4905" w:type="dxa"/>
                <w:gridSpan w:val="5"/>
              </w:tcPr>
              <w:p w14:paraId="2DCE9BCC" w14:textId="77777777" w:rsidR="008F6F27" w:rsidRPr="00E35450" w:rsidRDefault="008F6F27" w:rsidP="009D2C41">
                <w:pPr>
                  <w:jc w:val="left"/>
                  <w:rPr>
                    <w:b/>
                  </w:rPr>
                </w:pPr>
                <w:r w:rsidRPr="00E35450">
                  <w:rPr>
                    <w:b/>
                  </w:rPr>
                  <w:t>Implementation Lead</w:t>
                </w:r>
              </w:p>
            </w:tc>
            <w:tc>
              <w:tcPr>
                <w:tcW w:w="3261" w:type="dxa"/>
                <w:gridSpan w:val="3"/>
              </w:tcPr>
              <w:p w14:paraId="6A3BBCF8" w14:textId="77777777" w:rsidR="008F6F27" w:rsidRPr="0026119A" w:rsidRDefault="008F6F27" w:rsidP="00DB12CA">
                <w:pPr>
                  <w:rPr>
                    <w:color w:val="000000" w:themeColor="text1"/>
                    <w:szCs w:val="22"/>
                  </w:rPr>
                </w:pPr>
                <w:r w:rsidRPr="0026119A">
                  <w:rPr>
                    <w:color w:val="000000" w:themeColor="text1"/>
                    <w:szCs w:val="22"/>
                  </w:rPr>
                  <w:t>Director of Governance and Assurance</w:t>
                </w:r>
              </w:p>
            </w:tc>
          </w:tr>
          <w:tr w:rsidR="008F6F27" w14:paraId="36266B0C" w14:textId="77777777" w:rsidTr="009D2C41">
            <w:tc>
              <w:tcPr>
                <w:tcW w:w="4905" w:type="dxa"/>
                <w:gridSpan w:val="5"/>
              </w:tcPr>
              <w:p w14:paraId="3379E7B7" w14:textId="77777777" w:rsidR="008F6F27" w:rsidRPr="008D2C2F" w:rsidRDefault="008F6F27" w:rsidP="009D2C41">
                <w:pPr>
                  <w:jc w:val="left"/>
                  <w:rPr>
                    <w:b/>
                  </w:rPr>
                </w:pPr>
                <w:r w:rsidRPr="008D2C2F">
                  <w:rPr>
                    <w:b/>
                  </w:rPr>
                  <w:t>If developed in partnership with another agency ratification details of the relevant agency</w:t>
                </w:r>
              </w:p>
            </w:tc>
            <w:tc>
              <w:tcPr>
                <w:tcW w:w="3261" w:type="dxa"/>
                <w:gridSpan w:val="3"/>
              </w:tcPr>
              <w:p w14:paraId="66BB2FD2" w14:textId="77777777" w:rsidR="008F6F27" w:rsidRPr="0026119A" w:rsidRDefault="008F6F27" w:rsidP="009D2C41">
                <w:pPr>
                  <w:rPr>
                    <w:szCs w:val="22"/>
                  </w:rPr>
                </w:pPr>
              </w:p>
            </w:tc>
          </w:tr>
          <w:tr w:rsidR="008F6F27" w14:paraId="209F9BCB" w14:textId="77777777" w:rsidTr="009D2C41">
            <w:tc>
              <w:tcPr>
                <w:tcW w:w="3346" w:type="dxa"/>
                <w:gridSpan w:val="3"/>
              </w:tcPr>
              <w:p w14:paraId="7AE58A71" w14:textId="77777777" w:rsidR="008F6F27" w:rsidRPr="008D2C2F" w:rsidRDefault="008F6F27" w:rsidP="009D2C41">
                <w:pPr>
                  <w:jc w:val="left"/>
                  <w:rPr>
                    <w:b/>
                  </w:rPr>
                </w:pPr>
                <w:r w:rsidRPr="008D2C2F">
                  <w:rPr>
                    <w:b/>
                  </w:rPr>
                  <w:t>Regulatory Position</w:t>
                </w:r>
              </w:p>
            </w:tc>
            <w:tc>
              <w:tcPr>
                <w:tcW w:w="4820" w:type="dxa"/>
                <w:gridSpan w:val="5"/>
              </w:tcPr>
              <w:p w14:paraId="52FCFE25" w14:textId="77777777" w:rsidR="008F6F27" w:rsidRPr="008D2C2F" w:rsidRDefault="008F6F27" w:rsidP="008F6F27">
                <w:pPr>
                  <w:rPr>
                    <w:rFonts w:cs="Arial"/>
                    <w:color w:val="000000" w:themeColor="text1"/>
                  </w:rPr>
                </w:pPr>
                <w:r w:rsidRPr="008D2C2F">
                  <w:rPr>
                    <w:rFonts w:cs="Arial"/>
                    <w:color w:val="000000" w:themeColor="text1"/>
                  </w:rPr>
                  <w:t xml:space="preserve">NHS Resolution and NHS Improvement, the Independent Regulator of NHS Foundation Trusts (Ref 10). </w:t>
                </w:r>
              </w:p>
              <w:p w14:paraId="4EAEBD43" w14:textId="77777777" w:rsidR="008F6F27" w:rsidRPr="008D2C2F" w:rsidRDefault="008F6F27" w:rsidP="009D2C41">
                <w:pPr>
                  <w:rPr>
                    <w:rFonts w:cs="Arial"/>
                    <w:i/>
                    <w:color w:val="00B050"/>
                  </w:rPr>
                </w:pPr>
                <w:r w:rsidRPr="008D2C2F">
                  <w:rPr>
                    <w:rFonts w:cs="Arial"/>
                    <w:color w:val="000000" w:themeColor="text1"/>
                  </w:rPr>
                  <w:t>National Audit Office Financial Governance and Audit Practice document (Ref 1</w:t>
                </w:r>
                <w:r w:rsidR="008D2C2F" w:rsidRPr="008D2C2F">
                  <w:rPr>
                    <w:rFonts w:cs="Arial"/>
                    <w:color w:val="000000" w:themeColor="text1"/>
                  </w:rPr>
                  <w:t>1</w:t>
                </w:r>
                <w:r w:rsidRPr="008D2C2F">
                  <w:rPr>
                    <w:rFonts w:cs="Arial"/>
                    <w:color w:val="000000" w:themeColor="text1"/>
                  </w:rPr>
                  <w:t>)</w:t>
                </w:r>
              </w:p>
            </w:tc>
          </w:tr>
          <w:tr w:rsidR="008F6F27" w14:paraId="794A04AB" w14:textId="77777777" w:rsidTr="009D2C41">
            <w:tc>
              <w:tcPr>
                <w:tcW w:w="8166" w:type="dxa"/>
                <w:gridSpan w:val="8"/>
              </w:tcPr>
              <w:p w14:paraId="2628762B" w14:textId="77777777" w:rsidR="008F6F27" w:rsidRPr="00E35450" w:rsidRDefault="008F6F27" w:rsidP="008F6F27">
                <w:r w:rsidRPr="00D90A4E">
                  <w:rPr>
                    <w:b/>
                  </w:rPr>
                  <w:t>Review period</w:t>
                </w:r>
                <w:r>
                  <w:t xml:space="preserve">. </w:t>
                </w:r>
                <w:r w:rsidRPr="00E35450">
                  <w:t xml:space="preserve">This document will be fully reviewed every </w:t>
                </w:r>
                <w:r w:rsidRPr="008F6F27">
                  <w:t xml:space="preserve">three </w:t>
                </w:r>
                <w:r w:rsidRPr="00E35450">
                  <w:t xml:space="preserve">years in accordance with the Trust’s agreed process for reviewing Trust -wide documents. </w:t>
                </w:r>
                <w:r w:rsidRPr="00E35450">
                  <w:rPr>
                    <w:rFonts w:cs="Arial"/>
                    <w:bCs/>
                  </w:rPr>
                  <w:t>Changes in practice, to statutory requirements, revised professional or clinical standards and/or local/national directives are to be made as and when the change is identified.</w:t>
                </w:r>
              </w:p>
            </w:tc>
          </w:tr>
        </w:tbl>
        <w:p w14:paraId="27A2050A" w14:textId="77777777" w:rsidR="008F6F27" w:rsidRDefault="008F6F27" w:rsidP="009238B9">
          <w:pPr>
            <w:ind w:left="1440"/>
            <w:rPr>
              <w:color w:val="000000" w:themeColor="text1"/>
            </w:rPr>
          </w:pPr>
        </w:p>
        <w:p w14:paraId="0DA82049" w14:textId="77777777" w:rsidR="008F6F27" w:rsidRDefault="008F6F27" w:rsidP="00F950C4">
          <w:pPr>
            <w:tabs>
              <w:tab w:val="left" w:pos="8302"/>
            </w:tabs>
            <w:overflowPunct/>
            <w:autoSpaceDE/>
            <w:autoSpaceDN/>
            <w:adjustRightInd/>
            <w:spacing w:after="200" w:line="276" w:lineRule="auto"/>
            <w:jc w:val="left"/>
            <w:textAlignment w:val="auto"/>
            <w:rPr>
              <w:color w:val="000000" w:themeColor="text1"/>
            </w:rPr>
          </w:pPr>
          <w:r>
            <w:rPr>
              <w:color w:val="000000" w:themeColor="text1"/>
            </w:rPr>
            <w:br w:type="page"/>
          </w:r>
          <w:r w:rsidR="00F950C4">
            <w:rPr>
              <w:color w:val="000000" w:themeColor="text1"/>
            </w:rPr>
            <w:lastRenderedPageBreak/>
            <w:tab/>
          </w:r>
        </w:p>
        <w:p w14:paraId="05EB4739" w14:textId="77777777" w:rsidR="009238B9" w:rsidRPr="008F397F" w:rsidRDefault="009B19A4" w:rsidP="009238B9">
          <w:pPr>
            <w:ind w:left="1440"/>
            <w:rPr>
              <w:color w:val="000000" w:themeColor="text1"/>
            </w:rPr>
          </w:pPr>
        </w:p>
      </w:sdtContent>
    </w:sdt>
    <w:sdt>
      <w:sdtPr>
        <w:rPr>
          <w:rFonts w:ascii="Arial" w:eastAsia="Times New Roman" w:hAnsi="Arial" w:cs="Times New Roman"/>
          <w:b w:val="0"/>
          <w:bCs w:val="0"/>
          <w:color w:val="auto"/>
          <w:sz w:val="22"/>
          <w:szCs w:val="20"/>
          <w:lang w:val="en-GB" w:eastAsia="en-US"/>
        </w:rPr>
        <w:id w:val="-1814102224"/>
        <w:docPartObj>
          <w:docPartGallery w:val="Table of Contents"/>
          <w:docPartUnique/>
        </w:docPartObj>
      </w:sdtPr>
      <w:sdtEndPr>
        <w:rPr>
          <w:noProof/>
        </w:rPr>
      </w:sdtEndPr>
      <w:sdtContent>
        <w:p w14:paraId="2E17F9C0" w14:textId="77777777" w:rsidR="00E00446" w:rsidRPr="009238B9" w:rsidRDefault="00E00446">
          <w:pPr>
            <w:pStyle w:val="TOCHeading"/>
            <w:rPr>
              <w:rFonts w:ascii="Arial" w:hAnsi="Arial" w:cs="Arial"/>
              <w:color w:val="005EB8"/>
            </w:rPr>
          </w:pPr>
          <w:r w:rsidRPr="009238B9">
            <w:rPr>
              <w:rFonts w:ascii="Arial" w:hAnsi="Arial" w:cs="Arial"/>
              <w:color w:val="005EB8"/>
            </w:rPr>
            <w:t>Contents</w:t>
          </w:r>
        </w:p>
        <w:p w14:paraId="68D4FC63" w14:textId="77777777" w:rsidR="00F950C4" w:rsidRDefault="00B63AA6">
          <w:pPr>
            <w:pStyle w:val="TOC1"/>
            <w:rPr>
              <w:rFonts w:asciiTheme="minorHAnsi" w:eastAsiaTheme="minorEastAsia" w:hAnsiTheme="minorHAnsi" w:cstheme="minorBidi"/>
              <w:noProof/>
              <w:szCs w:val="22"/>
              <w:lang w:eastAsia="en-GB"/>
            </w:rPr>
          </w:pPr>
          <w:r>
            <w:fldChar w:fldCharType="begin"/>
          </w:r>
          <w:r w:rsidR="00E00446">
            <w:instrText xml:space="preserve"> TOC \o "1-3" \h \z \u </w:instrText>
          </w:r>
          <w:r>
            <w:fldChar w:fldCharType="separate"/>
          </w:r>
          <w:hyperlink w:anchor="_Toc32497608" w:history="1">
            <w:r w:rsidR="00F950C4" w:rsidRPr="000E758A">
              <w:rPr>
                <w:rStyle w:val="Hyperlink"/>
                <w:rFonts w:cs="Arial"/>
                <w:noProof/>
              </w:rPr>
              <w:t>1</w:t>
            </w:r>
            <w:r w:rsidR="00F950C4">
              <w:rPr>
                <w:rFonts w:asciiTheme="minorHAnsi" w:eastAsiaTheme="minorEastAsia" w:hAnsiTheme="minorHAnsi" w:cstheme="minorBidi"/>
                <w:noProof/>
                <w:szCs w:val="22"/>
                <w:lang w:eastAsia="en-GB"/>
              </w:rPr>
              <w:tab/>
            </w:r>
            <w:r w:rsidR="00F950C4" w:rsidRPr="000E758A">
              <w:rPr>
                <w:rStyle w:val="Hyperlink"/>
                <w:rFonts w:cs="Arial"/>
                <w:noProof/>
              </w:rPr>
              <w:t>Introduction &amp; Purpose</w:t>
            </w:r>
            <w:r w:rsidR="00F950C4">
              <w:rPr>
                <w:noProof/>
                <w:webHidden/>
              </w:rPr>
              <w:tab/>
            </w:r>
            <w:r w:rsidR="00F950C4">
              <w:rPr>
                <w:noProof/>
                <w:webHidden/>
              </w:rPr>
              <w:fldChar w:fldCharType="begin"/>
            </w:r>
            <w:r w:rsidR="00F950C4">
              <w:rPr>
                <w:noProof/>
                <w:webHidden/>
              </w:rPr>
              <w:instrText xml:space="preserve"> PAGEREF _Toc32497608 \h </w:instrText>
            </w:r>
            <w:r w:rsidR="00F950C4">
              <w:rPr>
                <w:noProof/>
                <w:webHidden/>
              </w:rPr>
            </w:r>
            <w:r w:rsidR="00F950C4">
              <w:rPr>
                <w:noProof/>
                <w:webHidden/>
              </w:rPr>
              <w:fldChar w:fldCharType="separate"/>
            </w:r>
            <w:r w:rsidR="001E3030">
              <w:rPr>
                <w:noProof/>
                <w:webHidden/>
              </w:rPr>
              <w:t>4</w:t>
            </w:r>
            <w:r w:rsidR="00F950C4">
              <w:rPr>
                <w:noProof/>
                <w:webHidden/>
              </w:rPr>
              <w:fldChar w:fldCharType="end"/>
            </w:r>
          </w:hyperlink>
        </w:p>
        <w:p w14:paraId="4DE3404D" w14:textId="77777777" w:rsidR="00F950C4" w:rsidRDefault="009B19A4">
          <w:pPr>
            <w:pStyle w:val="TOC2"/>
            <w:rPr>
              <w:rFonts w:asciiTheme="minorHAnsi" w:eastAsiaTheme="minorEastAsia" w:hAnsiTheme="minorHAnsi" w:cstheme="minorBidi"/>
              <w:noProof/>
              <w:szCs w:val="22"/>
              <w:lang w:eastAsia="en-GB"/>
            </w:rPr>
          </w:pPr>
          <w:hyperlink w:anchor="_Toc32497609" w:history="1">
            <w:r w:rsidR="00F950C4" w:rsidRPr="000E758A">
              <w:rPr>
                <w:rStyle w:val="Hyperlink"/>
                <w:noProof/>
              </w:rPr>
              <w:t>1.1</w:t>
            </w:r>
            <w:r w:rsidR="00F950C4">
              <w:rPr>
                <w:rFonts w:asciiTheme="minorHAnsi" w:eastAsiaTheme="minorEastAsia" w:hAnsiTheme="minorHAnsi" w:cstheme="minorBidi"/>
                <w:noProof/>
                <w:szCs w:val="22"/>
                <w:lang w:eastAsia="en-GB"/>
              </w:rPr>
              <w:tab/>
            </w:r>
            <w:r w:rsidR="00F950C4" w:rsidRPr="000E758A">
              <w:rPr>
                <w:rStyle w:val="Hyperlink"/>
                <w:noProof/>
              </w:rPr>
              <w:t>Introduction &amp; Purpose</w:t>
            </w:r>
            <w:r w:rsidR="00F950C4">
              <w:rPr>
                <w:noProof/>
                <w:webHidden/>
              </w:rPr>
              <w:tab/>
            </w:r>
            <w:r w:rsidR="00F950C4">
              <w:rPr>
                <w:noProof/>
                <w:webHidden/>
              </w:rPr>
              <w:fldChar w:fldCharType="begin"/>
            </w:r>
            <w:r w:rsidR="00F950C4">
              <w:rPr>
                <w:noProof/>
                <w:webHidden/>
              </w:rPr>
              <w:instrText xml:space="preserve"> PAGEREF _Toc32497609 \h </w:instrText>
            </w:r>
            <w:r w:rsidR="00F950C4">
              <w:rPr>
                <w:noProof/>
                <w:webHidden/>
              </w:rPr>
            </w:r>
            <w:r w:rsidR="00F950C4">
              <w:rPr>
                <w:noProof/>
                <w:webHidden/>
              </w:rPr>
              <w:fldChar w:fldCharType="separate"/>
            </w:r>
            <w:r w:rsidR="001E3030">
              <w:rPr>
                <w:noProof/>
                <w:webHidden/>
              </w:rPr>
              <w:t>4</w:t>
            </w:r>
            <w:r w:rsidR="00F950C4">
              <w:rPr>
                <w:noProof/>
                <w:webHidden/>
              </w:rPr>
              <w:fldChar w:fldCharType="end"/>
            </w:r>
          </w:hyperlink>
        </w:p>
        <w:p w14:paraId="222697C0" w14:textId="77777777" w:rsidR="00F950C4" w:rsidRDefault="009B19A4">
          <w:pPr>
            <w:pStyle w:val="TOC2"/>
            <w:rPr>
              <w:rFonts w:asciiTheme="minorHAnsi" w:eastAsiaTheme="minorEastAsia" w:hAnsiTheme="minorHAnsi" w:cstheme="minorBidi"/>
              <w:noProof/>
              <w:szCs w:val="22"/>
              <w:lang w:eastAsia="en-GB"/>
            </w:rPr>
          </w:pPr>
          <w:hyperlink w:anchor="_Toc32497610" w:history="1">
            <w:r w:rsidR="00F950C4" w:rsidRPr="000E758A">
              <w:rPr>
                <w:rStyle w:val="Hyperlink"/>
                <w:noProof/>
              </w:rPr>
              <w:t>1.2</w:t>
            </w:r>
            <w:r w:rsidR="00F950C4">
              <w:rPr>
                <w:rFonts w:asciiTheme="minorHAnsi" w:eastAsiaTheme="minorEastAsia" w:hAnsiTheme="minorHAnsi" w:cstheme="minorBidi"/>
                <w:noProof/>
                <w:szCs w:val="22"/>
                <w:lang w:eastAsia="en-GB"/>
              </w:rPr>
              <w:tab/>
            </w:r>
            <w:r w:rsidR="00F950C4" w:rsidRPr="000E758A">
              <w:rPr>
                <w:rStyle w:val="Hyperlink"/>
                <w:noProof/>
              </w:rPr>
              <w:t>Glossary/Definitions</w:t>
            </w:r>
            <w:r w:rsidR="00F950C4">
              <w:rPr>
                <w:noProof/>
                <w:webHidden/>
              </w:rPr>
              <w:tab/>
            </w:r>
            <w:r w:rsidR="00F950C4">
              <w:rPr>
                <w:noProof/>
                <w:webHidden/>
              </w:rPr>
              <w:fldChar w:fldCharType="begin"/>
            </w:r>
            <w:r w:rsidR="00F950C4">
              <w:rPr>
                <w:noProof/>
                <w:webHidden/>
              </w:rPr>
              <w:instrText xml:space="preserve"> PAGEREF _Toc32497610 \h </w:instrText>
            </w:r>
            <w:r w:rsidR="00F950C4">
              <w:rPr>
                <w:noProof/>
                <w:webHidden/>
              </w:rPr>
            </w:r>
            <w:r w:rsidR="00F950C4">
              <w:rPr>
                <w:noProof/>
                <w:webHidden/>
              </w:rPr>
              <w:fldChar w:fldCharType="separate"/>
            </w:r>
            <w:r w:rsidR="001E3030">
              <w:rPr>
                <w:noProof/>
                <w:webHidden/>
              </w:rPr>
              <w:t>4</w:t>
            </w:r>
            <w:r w:rsidR="00F950C4">
              <w:rPr>
                <w:noProof/>
                <w:webHidden/>
              </w:rPr>
              <w:fldChar w:fldCharType="end"/>
            </w:r>
          </w:hyperlink>
        </w:p>
        <w:p w14:paraId="3D98690E" w14:textId="77777777" w:rsidR="00F950C4" w:rsidRDefault="009B19A4">
          <w:pPr>
            <w:pStyle w:val="TOC1"/>
            <w:rPr>
              <w:rFonts w:asciiTheme="minorHAnsi" w:eastAsiaTheme="minorEastAsia" w:hAnsiTheme="minorHAnsi" w:cstheme="minorBidi"/>
              <w:noProof/>
              <w:szCs w:val="22"/>
              <w:lang w:eastAsia="en-GB"/>
            </w:rPr>
          </w:pPr>
          <w:hyperlink w:anchor="_Toc32497611" w:history="1">
            <w:r w:rsidR="00F950C4" w:rsidRPr="000E758A">
              <w:rPr>
                <w:rStyle w:val="Hyperlink"/>
                <w:rFonts w:cs="Arial"/>
                <w:noProof/>
              </w:rPr>
              <w:t>2</w:t>
            </w:r>
            <w:r w:rsidR="00F950C4">
              <w:rPr>
                <w:rFonts w:asciiTheme="minorHAnsi" w:eastAsiaTheme="minorEastAsia" w:hAnsiTheme="minorHAnsi" w:cstheme="minorBidi"/>
                <w:noProof/>
                <w:szCs w:val="22"/>
                <w:lang w:eastAsia="en-GB"/>
              </w:rPr>
              <w:tab/>
            </w:r>
            <w:r w:rsidR="00F950C4" w:rsidRPr="000E758A">
              <w:rPr>
                <w:rStyle w:val="Hyperlink"/>
                <w:rFonts w:cs="Arial"/>
                <w:noProof/>
              </w:rPr>
              <w:t>Main Document Requirements</w:t>
            </w:r>
            <w:r w:rsidR="00F950C4">
              <w:rPr>
                <w:noProof/>
                <w:webHidden/>
              </w:rPr>
              <w:tab/>
            </w:r>
            <w:r w:rsidR="00F950C4">
              <w:rPr>
                <w:noProof/>
                <w:webHidden/>
              </w:rPr>
              <w:fldChar w:fldCharType="begin"/>
            </w:r>
            <w:r w:rsidR="00F950C4">
              <w:rPr>
                <w:noProof/>
                <w:webHidden/>
              </w:rPr>
              <w:instrText xml:space="preserve"> PAGEREF _Toc32497611 \h </w:instrText>
            </w:r>
            <w:r w:rsidR="00F950C4">
              <w:rPr>
                <w:noProof/>
                <w:webHidden/>
              </w:rPr>
            </w:r>
            <w:r w:rsidR="00F950C4">
              <w:rPr>
                <w:noProof/>
                <w:webHidden/>
              </w:rPr>
              <w:fldChar w:fldCharType="separate"/>
            </w:r>
            <w:r w:rsidR="001E3030">
              <w:rPr>
                <w:noProof/>
                <w:webHidden/>
              </w:rPr>
              <w:t>5</w:t>
            </w:r>
            <w:r w:rsidR="00F950C4">
              <w:rPr>
                <w:noProof/>
                <w:webHidden/>
              </w:rPr>
              <w:fldChar w:fldCharType="end"/>
            </w:r>
          </w:hyperlink>
        </w:p>
        <w:p w14:paraId="1B0322CB" w14:textId="77777777" w:rsidR="00F950C4" w:rsidRDefault="009B19A4">
          <w:pPr>
            <w:pStyle w:val="TOC2"/>
            <w:rPr>
              <w:rFonts w:asciiTheme="minorHAnsi" w:eastAsiaTheme="minorEastAsia" w:hAnsiTheme="minorHAnsi" w:cstheme="minorBidi"/>
              <w:noProof/>
              <w:szCs w:val="22"/>
              <w:lang w:eastAsia="en-GB"/>
            </w:rPr>
          </w:pPr>
          <w:hyperlink w:anchor="_Toc32497612" w:history="1">
            <w:r w:rsidR="00F950C4" w:rsidRPr="000E758A">
              <w:rPr>
                <w:rStyle w:val="Hyperlink"/>
                <w:noProof/>
              </w:rPr>
              <w:t>2.1</w:t>
            </w:r>
            <w:r w:rsidR="00F950C4">
              <w:rPr>
                <w:rFonts w:asciiTheme="minorHAnsi" w:eastAsiaTheme="minorEastAsia" w:hAnsiTheme="minorHAnsi" w:cstheme="minorBidi"/>
                <w:noProof/>
                <w:szCs w:val="22"/>
                <w:lang w:eastAsia="en-GB"/>
              </w:rPr>
              <w:tab/>
            </w:r>
            <w:r w:rsidR="00F950C4" w:rsidRPr="000E758A">
              <w:rPr>
                <w:rStyle w:val="Hyperlink"/>
                <w:noProof/>
              </w:rPr>
              <w:t>Key Principles of this Strategy</w:t>
            </w:r>
            <w:r w:rsidR="00F950C4">
              <w:rPr>
                <w:noProof/>
                <w:webHidden/>
              </w:rPr>
              <w:tab/>
            </w:r>
            <w:r w:rsidR="00F950C4">
              <w:rPr>
                <w:noProof/>
                <w:webHidden/>
              </w:rPr>
              <w:fldChar w:fldCharType="begin"/>
            </w:r>
            <w:r w:rsidR="00F950C4">
              <w:rPr>
                <w:noProof/>
                <w:webHidden/>
              </w:rPr>
              <w:instrText xml:space="preserve"> PAGEREF _Toc32497612 \h </w:instrText>
            </w:r>
            <w:r w:rsidR="00F950C4">
              <w:rPr>
                <w:noProof/>
                <w:webHidden/>
              </w:rPr>
            </w:r>
            <w:r w:rsidR="00F950C4">
              <w:rPr>
                <w:noProof/>
                <w:webHidden/>
              </w:rPr>
              <w:fldChar w:fldCharType="separate"/>
            </w:r>
            <w:r w:rsidR="001E3030">
              <w:rPr>
                <w:noProof/>
                <w:webHidden/>
              </w:rPr>
              <w:t>5</w:t>
            </w:r>
            <w:r w:rsidR="00F950C4">
              <w:rPr>
                <w:noProof/>
                <w:webHidden/>
              </w:rPr>
              <w:fldChar w:fldCharType="end"/>
            </w:r>
          </w:hyperlink>
        </w:p>
        <w:p w14:paraId="625A7E04" w14:textId="77777777" w:rsidR="00F950C4" w:rsidRDefault="009B19A4">
          <w:pPr>
            <w:pStyle w:val="TOC2"/>
            <w:rPr>
              <w:rFonts w:asciiTheme="minorHAnsi" w:eastAsiaTheme="minorEastAsia" w:hAnsiTheme="minorHAnsi" w:cstheme="minorBidi"/>
              <w:noProof/>
              <w:szCs w:val="22"/>
              <w:lang w:eastAsia="en-GB"/>
            </w:rPr>
          </w:pPr>
          <w:hyperlink w:anchor="_Toc32497613" w:history="1">
            <w:r w:rsidR="00F950C4" w:rsidRPr="000E758A">
              <w:rPr>
                <w:rStyle w:val="Hyperlink"/>
                <w:noProof/>
              </w:rPr>
              <w:t>2.2</w:t>
            </w:r>
            <w:r w:rsidR="00F950C4">
              <w:rPr>
                <w:rFonts w:asciiTheme="minorHAnsi" w:eastAsiaTheme="minorEastAsia" w:hAnsiTheme="minorHAnsi" w:cstheme="minorBidi"/>
                <w:noProof/>
                <w:szCs w:val="22"/>
                <w:lang w:eastAsia="en-GB"/>
              </w:rPr>
              <w:tab/>
            </w:r>
            <w:r w:rsidR="00F950C4" w:rsidRPr="000E758A">
              <w:rPr>
                <w:rStyle w:val="Hyperlink"/>
                <w:noProof/>
              </w:rPr>
              <w:t>Definition of Risk Management</w:t>
            </w:r>
            <w:r w:rsidR="00F950C4">
              <w:rPr>
                <w:noProof/>
                <w:webHidden/>
              </w:rPr>
              <w:tab/>
            </w:r>
            <w:r w:rsidR="00F950C4">
              <w:rPr>
                <w:noProof/>
                <w:webHidden/>
              </w:rPr>
              <w:fldChar w:fldCharType="begin"/>
            </w:r>
            <w:r w:rsidR="00F950C4">
              <w:rPr>
                <w:noProof/>
                <w:webHidden/>
              </w:rPr>
              <w:instrText xml:space="preserve"> PAGEREF _Toc32497613 \h </w:instrText>
            </w:r>
            <w:r w:rsidR="00F950C4">
              <w:rPr>
                <w:noProof/>
                <w:webHidden/>
              </w:rPr>
            </w:r>
            <w:r w:rsidR="00F950C4">
              <w:rPr>
                <w:noProof/>
                <w:webHidden/>
              </w:rPr>
              <w:fldChar w:fldCharType="separate"/>
            </w:r>
            <w:r w:rsidR="001E3030">
              <w:rPr>
                <w:noProof/>
                <w:webHidden/>
              </w:rPr>
              <w:t>5</w:t>
            </w:r>
            <w:r w:rsidR="00F950C4">
              <w:rPr>
                <w:noProof/>
                <w:webHidden/>
              </w:rPr>
              <w:fldChar w:fldCharType="end"/>
            </w:r>
          </w:hyperlink>
        </w:p>
        <w:p w14:paraId="44A1491A" w14:textId="77777777" w:rsidR="00F950C4" w:rsidRDefault="009B19A4">
          <w:pPr>
            <w:pStyle w:val="TOC2"/>
            <w:rPr>
              <w:rFonts w:asciiTheme="minorHAnsi" w:eastAsiaTheme="minorEastAsia" w:hAnsiTheme="minorHAnsi" w:cstheme="minorBidi"/>
              <w:noProof/>
              <w:szCs w:val="22"/>
              <w:lang w:eastAsia="en-GB"/>
            </w:rPr>
          </w:pPr>
          <w:hyperlink w:anchor="_Toc32497614" w:history="1">
            <w:r w:rsidR="00F950C4" w:rsidRPr="000E758A">
              <w:rPr>
                <w:rStyle w:val="Hyperlink"/>
                <w:noProof/>
              </w:rPr>
              <w:t>2.3</w:t>
            </w:r>
            <w:r w:rsidR="00F950C4">
              <w:rPr>
                <w:rFonts w:asciiTheme="minorHAnsi" w:eastAsiaTheme="minorEastAsia" w:hAnsiTheme="minorHAnsi" w:cstheme="minorBidi"/>
                <w:noProof/>
                <w:szCs w:val="22"/>
                <w:lang w:eastAsia="en-GB"/>
              </w:rPr>
              <w:tab/>
            </w:r>
            <w:r w:rsidR="00F950C4" w:rsidRPr="000E758A">
              <w:rPr>
                <w:rStyle w:val="Hyperlink"/>
                <w:noProof/>
              </w:rPr>
              <w:t>Categorisation of Risks</w:t>
            </w:r>
            <w:r w:rsidR="00F950C4">
              <w:rPr>
                <w:noProof/>
                <w:webHidden/>
              </w:rPr>
              <w:tab/>
            </w:r>
            <w:r w:rsidR="00F950C4">
              <w:rPr>
                <w:noProof/>
                <w:webHidden/>
              </w:rPr>
              <w:fldChar w:fldCharType="begin"/>
            </w:r>
            <w:r w:rsidR="00F950C4">
              <w:rPr>
                <w:noProof/>
                <w:webHidden/>
              </w:rPr>
              <w:instrText xml:space="preserve"> PAGEREF _Toc32497614 \h </w:instrText>
            </w:r>
            <w:r w:rsidR="00F950C4">
              <w:rPr>
                <w:noProof/>
                <w:webHidden/>
              </w:rPr>
            </w:r>
            <w:r w:rsidR="00F950C4">
              <w:rPr>
                <w:noProof/>
                <w:webHidden/>
              </w:rPr>
              <w:fldChar w:fldCharType="separate"/>
            </w:r>
            <w:r w:rsidR="001E3030">
              <w:rPr>
                <w:noProof/>
                <w:webHidden/>
              </w:rPr>
              <w:t>6</w:t>
            </w:r>
            <w:r w:rsidR="00F950C4">
              <w:rPr>
                <w:noProof/>
                <w:webHidden/>
              </w:rPr>
              <w:fldChar w:fldCharType="end"/>
            </w:r>
          </w:hyperlink>
        </w:p>
        <w:p w14:paraId="7A7E48A0" w14:textId="77777777" w:rsidR="00F950C4" w:rsidRDefault="009B19A4">
          <w:pPr>
            <w:pStyle w:val="TOC2"/>
            <w:rPr>
              <w:rFonts w:asciiTheme="minorHAnsi" w:eastAsiaTheme="minorEastAsia" w:hAnsiTheme="minorHAnsi" w:cstheme="minorBidi"/>
              <w:noProof/>
              <w:szCs w:val="22"/>
              <w:lang w:eastAsia="en-GB"/>
            </w:rPr>
          </w:pPr>
          <w:hyperlink w:anchor="_Toc32497615" w:history="1">
            <w:r w:rsidR="00F950C4" w:rsidRPr="000E758A">
              <w:rPr>
                <w:rStyle w:val="Hyperlink"/>
                <w:noProof/>
              </w:rPr>
              <w:t>2.4</w:t>
            </w:r>
            <w:r w:rsidR="00F950C4">
              <w:rPr>
                <w:rFonts w:asciiTheme="minorHAnsi" w:eastAsiaTheme="minorEastAsia" w:hAnsiTheme="minorHAnsi" w:cstheme="minorBidi"/>
                <w:noProof/>
                <w:szCs w:val="22"/>
                <w:lang w:eastAsia="en-GB"/>
              </w:rPr>
              <w:tab/>
            </w:r>
            <w:r w:rsidR="00F950C4" w:rsidRPr="000E758A">
              <w:rPr>
                <w:rStyle w:val="Hyperlink"/>
                <w:noProof/>
              </w:rPr>
              <w:t>Acceptable Risk</w:t>
            </w:r>
            <w:r w:rsidR="00F950C4">
              <w:rPr>
                <w:noProof/>
                <w:webHidden/>
              </w:rPr>
              <w:tab/>
            </w:r>
            <w:r w:rsidR="00F950C4">
              <w:rPr>
                <w:noProof/>
                <w:webHidden/>
              </w:rPr>
              <w:fldChar w:fldCharType="begin"/>
            </w:r>
            <w:r w:rsidR="00F950C4">
              <w:rPr>
                <w:noProof/>
                <w:webHidden/>
              </w:rPr>
              <w:instrText xml:space="preserve"> PAGEREF _Toc32497615 \h </w:instrText>
            </w:r>
            <w:r w:rsidR="00F950C4">
              <w:rPr>
                <w:noProof/>
                <w:webHidden/>
              </w:rPr>
            </w:r>
            <w:r w:rsidR="00F950C4">
              <w:rPr>
                <w:noProof/>
                <w:webHidden/>
              </w:rPr>
              <w:fldChar w:fldCharType="separate"/>
            </w:r>
            <w:r w:rsidR="001E3030">
              <w:rPr>
                <w:noProof/>
                <w:webHidden/>
              </w:rPr>
              <w:t>6</w:t>
            </w:r>
            <w:r w:rsidR="00F950C4">
              <w:rPr>
                <w:noProof/>
                <w:webHidden/>
              </w:rPr>
              <w:fldChar w:fldCharType="end"/>
            </w:r>
          </w:hyperlink>
        </w:p>
        <w:p w14:paraId="59B52EB0" w14:textId="77777777" w:rsidR="00F950C4" w:rsidRDefault="009B19A4">
          <w:pPr>
            <w:pStyle w:val="TOC2"/>
            <w:rPr>
              <w:rFonts w:asciiTheme="minorHAnsi" w:eastAsiaTheme="minorEastAsia" w:hAnsiTheme="minorHAnsi" w:cstheme="minorBidi"/>
              <w:noProof/>
              <w:szCs w:val="22"/>
              <w:lang w:eastAsia="en-GB"/>
            </w:rPr>
          </w:pPr>
          <w:hyperlink w:anchor="_Toc32497616" w:history="1">
            <w:r w:rsidR="00F950C4" w:rsidRPr="000E758A">
              <w:rPr>
                <w:rStyle w:val="Hyperlink"/>
                <w:noProof/>
              </w:rPr>
              <w:t>2.5</w:t>
            </w:r>
            <w:r w:rsidR="00F950C4">
              <w:rPr>
                <w:rFonts w:asciiTheme="minorHAnsi" w:eastAsiaTheme="minorEastAsia" w:hAnsiTheme="minorHAnsi" w:cstheme="minorBidi"/>
                <w:noProof/>
                <w:szCs w:val="22"/>
                <w:lang w:eastAsia="en-GB"/>
              </w:rPr>
              <w:tab/>
            </w:r>
            <w:r w:rsidR="00F950C4" w:rsidRPr="000E758A">
              <w:rPr>
                <w:rStyle w:val="Hyperlink"/>
                <w:noProof/>
              </w:rPr>
              <w:t>Objectives</w:t>
            </w:r>
            <w:r w:rsidR="00F950C4">
              <w:rPr>
                <w:noProof/>
                <w:webHidden/>
              </w:rPr>
              <w:tab/>
            </w:r>
            <w:r w:rsidR="00F950C4">
              <w:rPr>
                <w:noProof/>
                <w:webHidden/>
              </w:rPr>
              <w:fldChar w:fldCharType="begin"/>
            </w:r>
            <w:r w:rsidR="00F950C4">
              <w:rPr>
                <w:noProof/>
                <w:webHidden/>
              </w:rPr>
              <w:instrText xml:space="preserve"> PAGEREF _Toc32497616 \h </w:instrText>
            </w:r>
            <w:r w:rsidR="00F950C4">
              <w:rPr>
                <w:noProof/>
                <w:webHidden/>
              </w:rPr>
            </w:r>
            <w:r w:rsidR="00F950C4">
              <w:rPr>
                <w:noProof/>
                <w:webHidden/>
              </w:rPr>
              <w:fldChar w:fldCharType="separate"/>
            </w:r>
            <w:r w:rsidR="001E3030">
              <w:rPr>
                <w:noProof/>
                <w:webHidden/>
              </w:rPr>
              <w:t>6</w:t>
            </w:r>
            <w:r w:rsidR="00F950C4">
              <w:rPr>
                <w:noProof/>
                <w:webHidden/>
              </w:rPr>
              <w:fldChar w:fldCharType="end"/>
            </w:r>
          </w:hyperlink>
        </w:p>
        <w:p w14:paraId="16CD0CDA" w14:textId="77777777" w:rsidR="00F950C4" w:rsidRDefault="009B19A4">
          <w:pPr>
            <w:pStyle w:val="TOC2"/>
            <w:rPr>
              <w:rFonts w:asciiTheme="minorHAnsi" w:eastAsiaTheme="minorEastAsia" w:hAnsiTheme="minorHAnsi" w:cstheme="minorBidi"/>
              <w:noProof/>
              <w:szCs w:val="22"/>
              <w:lang w:eastAsia="en-GB"/>
            </w:rPr>
          </w:pPr>
          <w:hyperlink w:anchor="_Toc32497617" w:history="1">
            <w:r w:rsidR="00F950C4" w:rsidRPr="000E758A">
              <w:rPr>
                <w:rStyle w:val="Hyperlink"/>
                <w:noProof/>
              </w:rPr>
              <w:t>2.5.1</w:t>
            </w:r>
            <w:r w:rsidR="00F950C4">
              <w:rPr>
                <w:rFonts w:asciiTheme="minorHAnsi" w:eastAsiaTheme="minorEastAsia" w:hAnsiTheme="minorHAnsi" w:cstheme="minorBidi"/>
                <w:noProof/>
                <w:szCs w:val="22"/>
                <w:lang w:eastAsia="en-GB"/>
              </w:rPr>
              <w:tab/>
            </w:r>
            <w:r w:rsidR="00F950C4" w:rsidRPr="000E758A">
              <w:rPr>
                <w:rStyle w:val="Hyperlink"/>
                <w:noProof/>
              </w:rPr>
              <w:t>Strategic Objectives</w:t>
            </w:r>
            <w:r w:rsidR="00F950C4">
              <w:rPr>
                <w:noProof/>
                <w:webHidden/>
              </w:rPr>
              <w:tab/>
            </w:r>
            <w:r w:rsidR="00F950C4">
              <w:rPr>
                <w:noProof/>
                <w:webHidden/>
              </w:rPr>
              <w:fldChar w:fldCharType="begin"/>
            </w:r>
            <w:r w:rsidR="00F950C4">
              <w:rPr>
                <w:noProof/>
                <w:webHidden/>
              </w:rPr>
              <w:instrText xml:space="preserve"> PAGEREF _Toc32497617 \h </w:instrText>
            </w:r>
            <w:r w:rsidR="00F950C4">
              <w:rPr>
                <w:noProof/>
                <w:webHidden/>
              </w:rPr>
            </w:r>
            <w:r w:rsidR="00F950C4">
              <w:rPr>
                <w:noProof/>
                <w:webHidden/>
              </w:rPr>
              <w:fldChar w:fldCharType="separate"/>
            </w:r>
            <w:r w:rsidR="001E3030">
              <w:rPr>
                <w:noProof/>
                <w:webHidden/>
              </w:rPr>
              <w:t>6</w:t>
            </w:r>
            <w:r w:rsidR="00F950C4">
              <w:rPr>
                <w:noProof/>
                <w:webHidden/>
              </w:rPr>
              <w:fldChar w:fldCharType="end"/>
            </w:r>
          </w:hyperlink>
        </w:p>
        <w:p w14:paraId="5372C4C9" w14:textId="77777777" w:rsidR="00F950C4" w:rsidRDefault="009B19A4">
          <w:pPr>
            <w:pStyle w:val="TOC2"/>
            <w:rPr>
              <w:rFonts w:asciiTheme="minorHAnsi" w:eastAsiaTheme="minorEastAsia" w:hAnsiTheme="minorHAnsi" w:cstheme="minorBidi"/>
              <w:noProof/>
              <w:szCs w:val="22"/>
              <w:lang w:eastAsia="en-GB"/>
            </w:rPr>
          </w:pPr>
          <w:hyperlink w:anchor="_Toc32497618" w:history="1">
            <w:r w:rsidR="00F950C4" w:rsidRPr="000E758A">
              <w:rPr>
                <w:rStyle w:val="Hyperlink"/>
                <w:noProof/>
              </w:rPr>
              <w:t>2.6</w:t>
            </w:r>
            <w:r w:rsidR="00F950C4">
              <w:rPr>
                <w:rFonts w:asciiTheme="minorHAnsi" w:eastAsiaTheme="minorEastAsia" w:hAnsiTheme="minorHAnsi" w:cstheme="minorBidi"/>
                <w:noProof/>
                <w:szCs w:val="22"/>
                <w:lang w:eastAsia="en-GB"/>
              </w:rPr>
              <w:tab/>
            </w:r>
            <w:r w:rsidR="00F950C4" w:rsidRPr="000E758A">
              <w:rPr>
                <w:rStyle w:val="Hyperlink"/>
                <w:noProof/>
              </w:rPr>
              <w:t>Risk Management Organisational Structure</w:t>
            </w:r>
            <w:r w:rsidR="00F950C4">
              <w:rPr>
                <w:noProof/>
                <w:webHidden/>
              </w:rPr>
              <w:tab/>
            </w:r>
            <w:r w:rsidR="00F950C4">
              <w:rPr>
                <w:noProof/>
                <w:webHidden/>
              </w:rPr>
              <w:fldChar w:fldCharType="begin"/>
            </w:r>
            <w:r w:rsidR="00F950C4">
              <w:rPr>
                <w:noProof/>
                <w:webHidden/>
              </w:rPr>
              <w:instrText xml:space="preserve"> PAGEREF _Toc32497618 \h </w:instrText>
            </w:r>
            <w:r w:rsidR="00F950C4">
              <w:rPr>
                <w:noProof/>
                <w:webHidden/>
              </w:rPr>
            </w:r>
            <w:r w:rsidR="00F950C4">
              <w:rPr>
                <w:noProof/>
                <w:webHidden/>
              </w:rPr>
              <w:fldChar w:fldCharType="separate"/>
            </w:r>
            <w:r w:rsidR="001E3030">
              <w:rPr>
                <w:noProof/>
                <w:webHidden/>
              </w:rPr>
              <w:t>7</w:t>
            </w:r>
            <w:r w:rsidR="00F950C4">
              <w:rPr>
                <w:noProof/>
                <w:webHidden/>
              </w:rPr>
              <w:fldChar w:fldCharType="end"/>
            </w:r>
          </w:hyperlink>
        </w:p>
        <w:p w14:paraId="74F438B2" w14:textId="77777777" w:rsidR="00F950C4" w:rsidRDefault="009B19A4">
          <w:pPr>
            <w:pStyle w:val="TOC2"/>
            <w:rPr>
              <w:rFonts w:asciiTheme="minorHAnsi" w:eastAsiaTheme="minorEastAsia" w:hAnsiTheme="minorHAnsi" w:cstheme="minorBidi"/>
              <w:noProof/>
              <w:szCs w:val="22"/>
              <w:lang w:eastAsia="en-GB"/>
            </w:rPr>
          </w:pPr>
          <w:hyperlink w:anchor="_Toc32497619" w:history="1">
            <w:r w:rsidR="00F950C4" w:rsidRPr="000E758A">
              <w:rPr>
                <w:rStyle w:val="Hyperlink"/>
                <w:noProof/>
              </w:rPr>
              <w:t>2.6.1</w:t>
            </w:r>
            <w:r w:rsidR="00F950C4">
              <w:rPr>
                <w:rFonts w:asciiTheme="minorHAnsi" w:eastAsiaTheme="minorEastAsia" w:hAnsiTheme="minorHAnsi" w:cstheme="minorBidi"/>
                <w:noProof/>
                <w:szCs w:val="22"/>
                <w:lang w:eastAsia="en-GB"/>
              </w:rPr>
              <w:tab/>
            </w:r>
            <w:r w:rsidR="00F950C4" w:rsidRPr="000E758A">
              <w:rPr>
                <w:rStyle w:val="Hyperlink"/>
                <w:noProof/>
              </w:rPr>
              <w:t>Risk Management Organisational Chart</w:t>
            </w:r>
            <w:r w:rsidR="00F950C4">
              <w:rPr>
                <w:noProof/>
                <w:webHidden/>
              </w:rPr>
              <w:tab/>
            </w:r>
            <w:r w:rsidR="00F950C4">
              <w:rPr>
                <w:noProof/>
                <w:webHidden/>
              </w:rPr>
              <w:fldChar w:fldCharType="begin"/>
            </w:r>
            <w:r w:rsidR="00F950C4">
              <w:rPr>
                <w:noProof/>
                <w:webHidden/>
              </w:rPr>
              <w:instrText xml:space="preserve"> PAGEREF _Toc32497619 \h </w:instrText>
            </w:r>
            <w:r w:rsidR="00F950C4">
              <w:rPr>
                <w:noProof/>
                <w:webHidden/>
              </w:rPr>
            </w:r>
            <w:r w:rsidR="00F950C4">
              <w:rPr>
                <w:noProof/>
                <w:webHidden/>
              </w:rPr>
              <w:fldChar w:fldCharType="separate"/>
            </w:r>
            <w:r w:rsidR="001E3030">
              <w:rPr>
                <w:noProof/>
                <w:webHidden/>
              </w:rPr>
              <w:t>7</w:t>
            </w:r>
            <w:r w:rsidR="00F950C4">
              <w:rPr>
                <w:noProof/>
                <w:webHidden/>
              </w:rPr>
              <w:fldChar w:fldCharType="end"/>
            </w:r>
          </w:hyperlink>
        </w:p>
        <w:p w14:paraId="582FF129" w14:textId="77777777" w:rsidR="00F950C4" w:rsidRDefault="009B19A4">
          <w:pPr>
            <w:pStyle w:val="TOC2"/>
            <w:rPr>
              <w:rFonts w:asciiTheme="minorHAnsi" w:eastAsiaTheme="minorEastAsia" w:hAnsiTheme="minorHAnsi" w:cstheme="minorBidi"/>
              <w:noProof/>
              <w:szCs w:val="22"/>
              <w:lang w:eastAsia="en-GB"/>
            </w:rPr>
          </w:pPr>
          <w:hyperlink w:anchor="_Toc32497620" w:history="1">
            <w:r w:rsidR="00F950C4" w:rsidRPr="000E758A">
              <w:rPr>
                <w:rStyle w:val="Hyperlink"/>
                <w:noProof/>
              </w:rPr>
              <w:t>2.7</w:t>
            </w:r>
            <w:r w:rsidR="00F950C4">
              <w:rPr>
                <w:rFonts w:asciiTheme="minorHAnsi" w:eastAsiaTheme="minorEastAsia" w:hAnsiTheme="minorHAnsi" w:cstheme="minorBidi"/>
                <w:noProof/>
                <w:szCs w:val="22"/>
                <w:lang w:eastAsia="en-GB"/>
              </w:rPr>
              <w:tab/>
            </w:r>
            <w:r w:rsidR="00F950C4" w:rsidRPr="000E758A">
              <w:rPr>
                <w:rStyle w:val="Hyperlink"/>
                <w:noProof/>
              </w:rPr>
              <w:t>Accountability for Risk / Risk Escalation Framework</w:t>
            </w:r>
            <w:r w:rsidR="00F950C4">
              <w:rPr>
                <w:noProof/>
                <w:webHidden/>
              </w:rPr>
              <w:tab/>
            </w:r>
            <w:r w:rsidR="00F950C4">
              <w:rPr>
                <w:noProof/>
                <w:webHidden/>
              </w:rPr>
              <w:fldChar w:fldCharType="begin"/>
            </w:r>
            <w:r w:rsidR="00F950C4">
              <w:rPr>
                <w:noProof/>
                <w:webHidden/>
              </w:rPr>
              <w:instrText xml:space="preserve"> PAGEREF _Toc32497620 \h </w:instrText>
            </w:r>
            <w:r w:rsidR="00F950C4">
              <w:rPr>
                <w:noProof/>
                <w:webHidden/>
              </w:rPr>
            </w:r>
            <w:r w:rsidR="00F950C4">
              <w:rPr>
                <w:noProof/>
                <w:webHidden/>
              </w:rPr>
              <w:fldChar w:fldCharType="separate"/>
            </w:r>
            <w:r w:rsidR="001E3030">
              <w:rPr>
                <w:noProof/>
                <w:webHidden/>
              </w:rPr>
              <w:t>8</w:t>
            </w:r>
            <w:r w:rsidR="00F950C4">
              <w:rPr>
                <w:noProof/>
                <w:webHidden/>
              </w:rPr>
              <w:fldChar w:fldCharType="end"/>
            </w:r>
          </w:hyperlink>
        </w:p>
        <w:p w14:paraId="42438C55" w14:textId="77777777" w:rsidR="00F950C4" w:rsidRDefault="009B19A4">
          <w:pPr>
            <w:pStyle w:val="TOC2"/>
            <w:rPr>
              <w:rFonts w:asciiTheme="minorHAnsi" w:eastAsiaTheme="minorEastAsia" w:hAnsiTheme="minorHAnsi" w:cstheme="minorBidi"/>
              <w:noProof/>
              <w:szCs w:val="22"/>
              <w:lang w:eastAsia="en-GB"/>
            </w:rPr>
          </w:pPr>
          <w:hyperlink w:anchor="_Toc32497621" w:history="1">
            <w:r w:rsidR="00F950C4" w:rsidRPr="000E758A">
              <w:rPr>
                <w:rStyle w:val="Hyperlink"/>
                <w:noProof/>
              </w:rPr>
              <w:t>2.8</w:t>
            </w:r>
            <w:r w:rsidR="00F950C4">
              <w:rPr>
                <w:rFonts w:asciiTheme="minorHAnsi" w:eastAsiaTheme="minorEastAsia" w:hAnsiTheme="minorHAnsi" w:cstheme="minorBidi"/>
                <w:noProof/>
                <w:szCs w:val="22"/>
                <w:lang w:eastAsia="en-GB"/>
              </w:rPr>
              <w:tab/>
            </w:r>
            <w:r w:rsidR="00F950C4" w:rsidRPr="000E758A">
              <w:rPr>
                <w:rStyle w:val="Hyperlink"/>
                <w:noProof/>
              </w:rPr>
              <w:t>Trust Board</w:t>
            </w:r>
            <w:r w:rsidR="00F950C4">
              <w:rPr>
                <w:noProof/>
                <w:webHidden/>
              </w:rPr>
              <w:tab/>
            </w:r>
            <w:r w:rsidR="00F950C4">
              <w:rPr>
                <w:noProof/>
                <w:webHidden/>
              </w:rPr>
              <w:fldChar w:fldCharType="begin"/>
            </w:r>
            <w:r w:rsidR="00F950C4">
              <w:rPr>
                <w:noProof/>
                <w:webHidden/>
              </w:rPr>
              <w:instrText xml:space="preserve"> PAGEREF _Toc32497621 \h </w:instrText>
            </w:r>
            <w:r w:rsidR="00F950C4">
              <w:rPr>
                <w:noProof/>
                <w:webHidden/>
              </w:rPr>
            </w:r>
            <w:r w:rsidR="00F950C4">
              <w:rPr>
                <w:noProof/>
                <w:webHidden/>
              </w:rPr>
              <w:fldChar w:fldCharType="separate"/>
            </w:r>
            <w:r w:rsidR="001E3030">
              <w:rPr>
                <w:noProof/>
                <w:webHidden/>
              </w:rPr>
              <w:t>8</w:t>
            </w:r>
            <w:r w:rsidR="00F950C4">
              <w:rPr>
                <w:noProof/>
                <w:webHidden/>
              </w:rPr>
              <w:fldChar w:fldCharType="end"/>
            </w:r>
          </w:hyperlink>
        </w:p>
        <w:p w14:paraId="346B7BEF" w14:textId="77777777" w:rsidR="00F950C4" w:rsidRDefault="009B19A4">
          <w:pPr>
            <w:pStyle w:val="TOC2"/>
            <w:rPr>
              <w:rFonts w:asciiTheme="minorHAnsi" w:eastAsiaTheme="minorEastAsia" w:hAnsiTheme="minorHAnsi" w:cstheme="minorBidi"/>
              <w:noProof/>
              <w:szCs w:val="22"/>
              <w:lang w:eastAsia="en-GB"/>
            </w:rPr>
          </w:pPr>
          <w:hyperlink w:anchor="_Toc32497622" w:history="1">
            <w:r w:rsidR="00F950C4" w:rsidRPr="000E758A">
              <w:rPr>
                <w:rStyle w:val="Hyperlink"/>
                <w:noProof/>
              </w:rPr>
              <w:t>2.9</w:t>
            </w:r>
            <w:r w:rsidR="00F950C4">
              <w:rPr>
                <w:rFonts w:asciiTheme="minorHAnsi" w:eastAsiaTheme="minorEastAsia" w:hAnsiTheme="minorHAnsi" w:cstheme="minorBidi"/>
                <w:noProof/>
                <w:szCs w:val="22"/>
                <w:lang w:eastAsia="en-GB"/>
              </w:rPr>
              <w:tab/>
            </w:r>
            <w:r w:rsidR="00F950C4" w:rsidRPr="000E758A">
              <w:rPr>
                <w:rStyle w:val="Hyperlink"/>
                <w:noProof/>
              </w:rPr>
              <w:t>Audit, Risk and Assurance Committee</w:t>
            </w:r>
            <w:r w:rsidR="00F950C4">
              <w:rPr>
                <w:noProof/>
                <w:webHidden/>
              </w:rPr>
              <w:tab/>
            </w:r>
            <w:r w:rsidR="00F950C4">
              <w:rPr>
                <w:noProof/>
                <w:webHidden/>
              </w:rPr>
              <w:fldChar w:fldCharType="begin"/>
            </w:r>
            <w:r w:rsidR="00F950C4">
              <w:rPr>
                <w:noProof/>
                <w:webHidden/>
              </w:rPr>
              <w:instrText xml:space="preserve"> PAGEREF _Toc32497622 \h </w:instrText>
            </w:r>
            <w:r w:rsidR="00F950C4">
              <w:rPr>
                <w:noProof/>
                <w:webHidden/>
              </w:rPr>
            </w:r>
            <w:r w:rsidR="00F950C4">
              <w:rPr>
                <w:noProof/>
                <w:webHidden/>
              </w:rPr>
              <w:fldChar w:fldCharType="separate"/>
            </w:r>
            <w:r w:rsidR="001E3030">
              <w:rPr>
                <w:noProof/>
                <w:webHidden/>
              </w:rPr>
              <w:t>8</w:t>
            </w:r>
            <w:r w:rsidR="00F950C4">
              <w:rPr>
                <w:noProof/>
                <w:webHidden/>
              </w:rPr>
              <w:fldChar w:fldCharType="end"/>
            </w:r>
          </w:hyperlink>
        </w:p>
        <w:p w14:paraId="1A7E5E9C" w14:textId="77777777" w:rsidR="00F950C4" w:rsidRDefault="009B19A4">
          <w:pPr>
            <w:pStyle w:val="TOC2"/>
            <w:rPr>
              <w:rFonts w:asciiTheme="minorHAnsi" w:eastAsiaTheme="minorEastAsia" w:hAnsiTheme="minorHAnsi" w:cstheme="minorBidi"/>
              <w:noProof/>
              <w:szCs w:val="22"/>
              <w:lang w:eastAsia="en-GB"/>
            </w:rPr>
          </w:pPr>
          <w:hyperlink w:anchor="_Toc32497623" w:history="1">
            <w:r w:rsidR="00F950C4" w:rsidRPr="000E758A">
              <w:rPr>
                <w:rStyle w:val="Hyperlink"/>
                <w:noProof/>
              </w:rPr>
              <w:t>2.10</w:t>
            </w:r>
            <w:r w:rsidR="00F950C4">
              <w:rPr>
                <w:rFonts w:asciiTheme="minorHAnsi" w:eastAsiaTheme="minorEastAsia" w:hAnsiTheme="minorHAnsi" w:cstheme="minorBidi"/>
                <w:noProof/>
                <w:szCs w:val="22"/>
                <w:lang w:eastAsia="en-GB"/>
              </w:rPr>
              <w:tab/>
            </w:r>
            <w:r w:rsidR="00F950C4" w:rsidRPr="000E758A">
              <w:rPr>
                <w:rStyle w:val="Hyperlink"/>
                <w:noProof/>
              </w:rPr>
              <w:t>Board Committees</w:t>
            </w:r>
            <w:r w:rsidR="00F950C4">
              <w:rPr>
                <w:noProof/>
                <w:webHidden/>
              </w:rPr>
              <w:tab/>
            </w:r>
            <w:r w:rsidR="00F950C4">
              <w:rPr>
                <w:noProof/>
                <w:webHidden/>
              </w:rPr>
              <w:fldChar w:fldCharType="begin"/>
            </w:r>
            <w:r w:rsidR="00F950C4">
              <w:rPr>
                <w:noProof/>
                <w:webHidden/>
              </w:rPr>
              <w:instrText xml:space="preserve"> PAGEREF _Toc32497623 \h </w:instrText>
            </w:r>
            <w:r w:rsidR="00F950C4">
              <w:rPr>
                <w:noProof/>
                <w:webHidden/>
              </w:rPr>
            </w:r>
            <w:r w:rsidR="00F950C4">
              <w:rPr>
                <w:noProof/>
                <w:webHidden/>
              </w:rPr>
              <w:fldChar w:fldCharType="separate"/>
            </w:r>
            <w:r w:rsidR="001E3030">
              <w:rPr>
                <w:noProof/>
                <w:webHidden/>
              </w:rPr>
              <w:t>9</w:t>
            </w:r>
            <w:r w:rsidR="00F950C4">
              <w:rPr>
                <w:noProof/>
                <w:webHidden/>
              </w:rPr>
              <w:fldChar w:fldCharType="end"/>
            </w:r>
          </w:hyperlink>
        </w:p>
        <w:p w14:paraId="7D0057E4" w14:textId="77777777" w:rsidR="00F950C4" w:rsidRDefault="009B19A4">
          <w:pPr>
            <w:pStyle w:val="TOC2"/>
            <w:rPr>
              <w:rFonts w:asciiTheme="minorHAnsi" w:eastAsiaTheme="minorEastAsia" w:hAnsiTheme="minorHAnsi" w:cstheme="minorBidi"/>
              <w:noProof/>
              <w:szCs w:val="22"/>
              <w:lang w:eastAsia="en-GB"/>
            </w:rPr>
          </w:pPr>
          <w:hyperlink w:anchor="_Toc32497624" w:history="1">
            <w:r w:rsidR="00F950C4" w:rsidRPr="000E758A">
              <w:rPr>
                <w:rStyle w:val="Hyperlink"/>
                <w:noProof/>
              </w:rPr>
              <w:t>2.11</w:t>
            </w:r>
            <w:r w:rsidR="00F950C4">
              <w:rPr>
                <w:rFonts w:asciiTheme="minorHAnsi" w:eastAsiaTheme="minorEastAsia" w:hAnsiTheme="minorHAnsi" w:cstheme="minorBidi"/>
                <w:noProof/>
                <w:szCs w:val="22"/>
                <w:lang w:eastAsia="en-GB"/>
              </w:rPr>
              <w:tab/>
            </w:r>
            <w:r w:rsidR="00F950C4" w:rsidRPr="000E758A">
              <w:rPr>
                <w:rStyle w:val="Hyperlink"/>
                <w:noProof/>
              </w:rPr>
              <w:t>Executive Committee</w:t>
            </w:r>
            <w:r w:rsidR="00F950C4">
              <w:rPr>
                <w:noProof/>
                <w:webHidden/>
              </w:rPr>
              <w:tab/>
            </w:r>
            <w:r w:rsidR="00F950C4">
              <w:rPr>
                <w:noProof/>
                <w:webHidden/>
              </w:rPr>
              <w:fldChar w:fldCharType="begin"/>
            </w:r>
            <w:r w:rsidR="00F950C4">
              <w:rPr>
                <w:noProof/>
                <w:webHidden/>
              </w:rPr>
              <w:instrText xml:space="preserve"> PAGEREF _Toc32497624 \h </w:instrText>
            </w:r>
            <w:r w:rsidR="00F950C4">
              <w:rPr>
                <w:noProof/>
                <w:webHidden/>
              </w:rPr>
            </w:r>
            <w:r w:rsidR="00F950C4">
              <w:rPr>
                <w:noProof/>
                <w:webHidden/>
              </w:rPr>
              <w:fldChar w:fldCharType="separate"/>
            </w:r>
            <w:r w:rsidR="001E3030">
              <w:rPr>
                <w:noProof/>
                <w:webHidden/>
              </w:rPr>
              <w:t>9</w:t>
            </w:r>
            <w:r w:rsidR="00F950C4">
              <w:rPr>
                <w:noProof/>
                <w:webHidden/>
              </w:rPr>
              <w:fldChar w:fldCharType="end"/>
            </w:r>
          </w:hyperlink>
        </w:p>
        <w:p w14:paraId="1138C223" w14:textId="77777777" w:rsidR="00F950C4" w:rsidRDefault="009B19A4">
          <w:pPr>
            <w:pStyle w:val="TOC2"/>
            <w:rPr>
              <w:rFonts w:asciiTheme="minorHAnsi" w:eastAsiaTheme="minorEastAsia" w:hAnsiTheme="minorHAnsi" w:cstheme="minorBidi"/>
              <w:noProof/>
              <w:szCs w:val="22"/>
              <w:lang w:eastAsia="en-GB"/>
            </w:rPr>
          </w:pPr>
          <w:hyperlink w:anchor="_Toc32497625" w:history="1">
            <w:r w:rsidR="00F950C4" w:rsidRPr="000E758A">
              <w:rPr>
                <w:rStyle w:val="Hyperlink"/>
                <w:noProof/>
              </w:rPr>
              <w:t>2.12</w:t>
            </w:r>
            <w:r w:rsidR="00F950C4">
              <w:rPr>
                <w:rFonts w:asciiTheme="minorHAnsi" w:eastAsiaTheme="minorEastAsia" w:hAnsiTheme="minorHAnsi" w:cstheme="minorBidi"/>
                <w:noProof/>
                <w:szCs w:val="22"/>
                <w:lang w:eastAsia="en-GB"/>
              </w:rPr>
              <w:tab/>
            </w:r>
            <w:r w:rsidR="00F950C4" w:rsidRPr="000E758A">
              <w:rPr>
                <w:rStyle w:val="Hyperlink"/>
                <w:noProof/>
              </w:rPr>
              <w:t>Division Meetings</w:t>
            </w:r>
            <w:r w:rsidR="00F950C4">
              <w:rPr>
                <w:noProof/>
                <w:webHidden/>
              </w:rPr>
              <w:tab/>
            </w:r>
            <w:r w:rsidR="00F950C4">
              <w:rPr>
                <w:noProof/>
                <w:webHidden/>
              </w:rPr>
              <w:fldChar w:fldCharType="begin"/>
            </w:r>
            <w:r w:rsidR="00F950C4">
              <w:rPr>
                <w:noProof/>
                <w:webHidden/>
              </w:rPr>
              <w:instrText xml:space="preserve"> PAGEREF _Toc32497625 \h </w:instrText>
            </w:r>
            <w:r w:rsidR="00F950C4">
              <w:rPr>
                <w:noProof/>
                <w:webHidden/>
              </w:rPr>
            </w:r>
            <w:r w:rsidR="00F950C4">
              <w:rPr>
                <w:noProof/>
                <w:webHidden/>
              </w:rPr>
              <w:fldChar w:fldCharType="separate"/>
            </w:r>
            <w:r w:rsidR="001E3030">
              <w:rPr>
                <w:noProof/>
                <w:webHidden/>
              </w:rPr>
              <w:t>9</w:t>
            </w:r>
            <w:r w:rsidR="00F950C4">
              <w:rPr>
                <w:noProof/>
                <w:webHidden/>
              </w:rPr>
              <w:fldChar w:fldCharType="end"/>
            </w:r>
          </w:hyperlink>
        </w:p>
        <w:p w14:paraId="497C7961" w14:textId="77777777" w:rsidR="00F950C4" w:rsidRDefault="009B19A4">
          <w:pPr>
            <w:pStyle w:val="TOC2"/>
            <w:rPr>
              <w:rFonts w:asciiTheme="minorHAnsi" w:eastAsiaTheme="minorEastAsia" w:hAnsiTheme="minorHAnsi" w:cstheme="minorBidi"/>
              <w:noProof/>
              <w:szCs w:val="22"/>
              <w:lang w:eastAsia="en-GB"/>
            </w:rPr>
          </w:pPr>
          <w:hyperlink w:anchor="_Toc32497626" w:history="1">
            <w:r w:rsidR="00F950C4" w:rsidRPr="000E758A">
              <w:rPr>
                <w:rStyle w:val="Hyperlink"/>
                <w:noProof/>
              </w:rPr>
              <w:t>2.13</w:t>
            </w:r>
            <w:r w:rsidR="00F950C4">
              <w:rPr>
                <w:rFonts w:asciiTheme="minorHAnsi" w:eastAsiaTheme="minorEastAsia" w:hAnsiTheme="minorHAnsi" w:cstheme="minorBidi"/>
                <w:noProof/>
                <w:szCs w:val="22"/>
                <w:lang w:eastAsia="en-GB"/>
              </w:rPr>
              <w:tab/>
            </w:r>
            <w:r w:rsidR="00F950C4" w:rsidRPr="000E758A">
              <w:rPr>
                <w:rStyle w:val="Hyperlink"/>
                <w:noProof/>
              </w:rPr>
              <w:t>Departments and Teams</w:t>
            </w:r>
            <w:r w:rsidR="00F950C4">
              <w:rPr>
                <w:noProof/>
                <w:webHidden/>
              </w:rPr>
              <w:tab/>
            </w:r>
            <w:r w:rsidR="00F950C4">
              <w:rPr>
                <w:noProof/>
                <w:webHidden/>
              </w:rPr>
              <w:fldChar w:fldCharType="begin"/>
            </w:r>
            <w:r w:rsidR="00F950C4">
              <w:rPr>
                <w:noProof/>
                <w:webHidden/>
              </w:rPr>
              <w:instrText xml:space="preserve"> PAGEREF _Toc32497626 \h </w:instrText>
            </w:r>
            <w:r w:rsidR="00F950C4">
              <w:rPr>
                <w:noProof/>
                <w:webHidden/>
              </w:rPr>
            </w:r>
            <w:r w:rsidR="00F950C4">
              <w:rPr>
                <w:noProof/>
                <w:webHidden/>
              </w:rPr>
              <w:fldChar w:fldCharType="separate"/>
            </w:r>
            <w:r w:rsidR="001E3030">
              <w:rPr>
                <w:noProof/>
                <w:webHidden/>
              </w:rPr>
              <w:t>10</w:t>
            </w:r>
            <w:r w:rsidR="00F950C4">
              <w:rPr>
                <w:noProof/>
                <w:webHidden/>
              </w:rPr>
              <w:fldChar w:fldCharType="end"/>
            </w:r>
          </w:hyperlink>
        </w:p>
        <w:p w14:paraId="47494EB6" w14:textId="77777777" w:rsidR="00F950C4" w:rsidRDefault="009B19A4">
          <w:pPr>
            <w:pStyle w:val="TOC2"/>
            <w:rPr>
              <w:rFonts w:asciiTheme="minorHAnsi" w:eastAsiaTheme="minorEastAsia" w:hAnsiTheme="minorHAnsi" w:cstheme="minorBidi"/>
              <w:noProof/>
              <w:szCs w:val="22"/>
              <w:lang w:eastAsia="en-GB"/>
            </w:rPr>
          </w:pPr>
          <w:hyperlink w:anchor="_Toc32497627" w:history="1">
            <w:r w:rsidR="00F950C4" w:rsidRPr="000E758A">
              <w:rPr>
                <w:rStyle w:val="Hyperlink"/>
                <w:noProof/>
              </w:rPr>
              <w:t>2.14</w:t>
            </w:r>
            <w:r w:rsidR="00F950C4">
              <w:rPr>
                <w:rFonts w:asciiTheme="minorHAnsi" w:eastAsiaTheme="minorEastAsia" w:hAnsiTheme="minorHAnsi" w:cstheme="minorBidi"/>
                <w:noProof/>
                <w:szCs w:val="22"/>
                <w:lang w:eastAsia="en-GB"/>
              </w:rPr>
              <w:tab/>
            </w:r>
            <w:r w:rsidR="00F950C4" w:rsidRPr="000E758A">
              <w:rPr>
                <w:rStyle w:val="Hyperlink"/>
                <w:noProof/>
              </w:rPr>
              <w:t>Individual Management</w:t>
            </w:r>
            <w:r w:rsidR="00F950C4">
              <w:rPr>
                <w:noProof/>
                <w:webHidden/>
              </w:rPr>
              <w:tab/>
            </w:r>
            <w:r w:rsidR="00F950C4">
              <w:rPr>
                <w:noProof/>
                <w:webHidden/>
              </w:rPr>
              <w:fldChar w:fldCharType="begin"/>
            </w:r>
            <w:r w:rsidR="00F950C4">
              <w:rPr>
                <w:noProof/>
                <w:webHidden/>
              </w:rPr>
              <w:instrText xml:space="preserve"> PAGEREF _Toc32497627 \h </w:instrText>
            </w:r>
            <w:r w:rsidR="00F950C4">
              <w:rPr>
                <w:noProof/>
                <w:webHidden/>
              </w:rPr>
            </w:r>
            <w:r w:rsidR="00F950C4">
              <w:rPr>
                <w:noProof/>
                <w:webHidden/>
              </w:rPr>
              <w:fldChar w:fldCharType="separate"/>
            </w:r>
            <w:r w:rsidR="001E3030">
              <w:rPr>
                <w:noProof/>
                <w:webHidden/>
              </w:rPr>
              <w:t>10</w:t>
            </w:r>
            <w:r w:rsidR="00F950C4">
              <w:rPr>
                <w:noProof/>
                <w:webHidden/>
              </w:rPr>
              <w:fldChar w:fldCharType="end"/>
            </w:r>
          </w:hyperlink>
        </w:p>
        <w:p w14:paraId="625D791A" w14:textId="77777777" w:rsidR="00F950C4" w:rsidRDefault="009B19A4">
          <w:pPr>
            <w:pStyle w:val="TOC2"/>
            <w:rPr>
              <w:rFonts w:asciiTheme="minorHAnsi" w:eastAsiaTheme="minorEastAsia" w:hAnsiTheme="minorHAnsi" w:cstheme="minorBidi"/>
              <w:noProof/>
              <w:szCs w:val="22"/>
              <w:lang w:eastAsia="en-GB"/>
            </w:rPr>
          </w:pPr>
          <w:hyperlink w:anchor="_Toc32497628" w:history="1">
            <w:r w:rsidR="00F950C4" w:rsidRPr="000E758A">
              <w:rPr>
                <w:rStyle w:val="Hyperlink"/>
                <w:noProof/>
              </w:rPr>
              <w:t>2.15</w:t>
            </w:r>
            <w:r w:rsidR="00F950C4">
              <w:rPr>
                <w:rFonts w:asciiTheme="minorHAnsi" w:eastAsiaTheme="minorEastAsia" w:hAnsiTheme="minorHAnsi" w:cstheme="minorBidi"/>
                <w:noProof/>
                <w:szCs w:val="22"/>
                <w:lang w:eastAsia="en-GB"/>
              </w:rPr>
              <w:tab/>
            </w:r>
            <w:r w:rsidR="00F950C4" w:rsidRPr="000E758A">
              <w:rPr>
                <w:rStyle w:val="Hyperlink"/>
                <w:noProof/>
              </w:rPr>
              <w:t>Risk Management Process</w:t>
            </w:r>
            <w:r w:rsidR="00F950C4">
              <w:rPr>
                <w:noProof/>
                <w:webHidden/>
              </w:rPr>
              <w:tab/>
            </w:r>
            <w:r w:rsidR="00F950C4">
              <w:rPr>
                <w:noProof/>
                <w:webHidden/>
              </w:rPr>
              <w:fldChar w:fldCharType="begin"/>
            </w:r>
            <w:r w:rsidR="00F950C4">
              <w:rPr>
                <w:noProof/>
                <w:webHidden/>
              </w:rPr>
              <w:instrText xml:space="preserve"> PAGEREF _Toc32497628 \h </w:instrText>
            </w:r>
            <w:r w:rsidR="00F950C4">
              <w:rPr>
                <w:noProof/>
                <w:webHidden/>
              </w:rPr>
            </w:r>
            <w:r w:rsidR="00F950C4">
              <w:rPr>
                <w:noProof/>
                <w:webHidden/>
              </w:rPr>
              <w:fldChar w:fldCharType="separate"/>
            </w:r>
            <w:r w:rsidR="001E3030">
              <w:rPr>
                <w:noProof/>
                <w:webHidden/>
              </w:rPr>
              <w:t>10</w:t>
            </w:r>
            <w:r w:rsidR="00F950C4">
              <w:rPr>
                <w:noProof/>
                <w:webHidden/>
              </w:rPr>
              <w:fldChar w:fldCharType="end"/>
            </w:r>
          </w:hyperlink>
        </w:p>
        <w:p w14:paraId="36FBC43F" w14:textId="77777777" w:rsidR="00F950C4" w:rsidRDefault="009B19A4">
          <w:pPr>
            <w:pStyle w:val="TOC2"/>
            <w:rPr>
              <w:rFonts w:asciiTheme="minorHAnsi" w:eastAsiaTheme="minorEastAsia" w:hAnsiTheme="minorHAnsi" w:cstheme="minorBidi"/>
              <w:noProof/>
              <w:szCs w:val="22"/>
              <w:lang w:eastAsia="en-GB"/>
            </w:rPr>
          </w:pPr>
          <w:hyperlink w:anchor="_Toc32497629" w:history="1">
            <w:r w:rsidR="00F950C4" w:rsidRPr="000E758A">
              <w:rPr>
                <w:rStyle w:val="Hyperlink"/>
                <w:noProof/>
              </w:rPr>
              <w:t>2.15.1</w:t>
            </w:r>
            <w:r w:rsidR="00F950C4">
              <w:rPr>
                <w:rFonts w:asciiTheme="minorHAnsi" w:eastAsiaTheme="minorEastAsia" w:hAnsiTheme="minorHAnsi" w:cstheme="minorBidi"/>
                <w:noProof/>
                <w:szCs w:val="22"/>
                <w:lang w:eastAsia="en-GB"/>
              </w:rPr>
              <w:tab/>
            </w:r>
            <w:r w:rsidR="00F950C4" w:rsidRPr="000E758A">
              <w:rPr>
                <w:rStyle w:val="Hyperlink"/>
                <w:noProof/>
              </w:rPr>
              <w:t>How all Risks are Assessed</w:t>
            </w:r>
            <w:r w:rsidR="00F950C4">
              <w:rPr>
                <w:noProof/>
                <w:webHidden/>
              </w:rPr>
              <w:tab/>
            </w:r>
            <w:r w:rsidR="00F950C4">
              <w:rPr>
                <w:noProof/>
                <w:webHidden/>
              </w:rPr>
              <w:fldChar w:fldCharType="begin"/>
            </w:r>
            <w:r w:rsidR="00F950C4">
              <w:rPr>
                <w:noProof/>
                <w:webHidden/>
              </w:rPr>
              <w:instrText xml:space="preserve"> PAGEREF _Toc32497629 \h </w:instrText>
            </w:r>
            <w:r w:rsidR="00F950C4">
              <w:rPr>
                <w:noProof/>
                <w:webHidden/>
              </w:rPr>
            </w:r>
            <w:r w:rsidR="00F950C4">
              <w:rPr>
                <w:noProof/>
                <w:webHidden/>
              </w:rPr>
              <w:fldChar w:fldCharType="separate"/>
            </w:r>
            <w:r w:rsidR="001E3030">
              <w:rPr>
                <w:noProof/>
                <w:webHidden/>
              </w:rPr>
              <w:t>10</w:t>
            </w:r>
            <w:r w:rsidR="00F950C4">
              <w:rPr>
                <w:noProof/>
                <w:webHidden/>
              </w:rPr>
              <w:fldChar w:fldCharType="end"/>
            </w:r>
          </w:hyperlink>
        </w:p>
        <w:p w14:paraId="73A46AA4" w14:textId="77777777" w:rsidR="00F950C4" w:rsidRDefault="009B19A4">
          <w:pPr>
            <w:pStyle w:val="TOC2"/>
            <w:rPr>
              <w:rFonts w:asciiTheme="minorHAnsi" w:eastAsiaTheme="minorEastAsia" w:hAnsiTheme="minorHAnsi" w:cstheme="minorBidi"/>
              <w:noProof/>
              <w:szCs w:val="22"/>
              <w:lang w:eastAsia="en-GB"/>
            </w:rPr>
          </w:pPr>
          <w:hyperlink w:anchor="_Toc32497630" w:history="1">
            <w:r w:rsidR="00F950C4" w:rsidRPr="000E758A">
              <w:rPr>
                <w:rStyle w:val="Hyperlink"/>
                <w:noProof/>
              </w:rPr>
              <w:t>2.15.2</w:t>
            </w:r>
            <w:r w:rsidR="00F950C4">
              <w:rPr>
                <w:rFonts w:asciiTheme="minorHAnsi" w:eastAsiaTheme="minorEastAsia" w:hAnsiTheme="minorHAnsi" w:cstheme="minorBidi"/>
                <w:noProof/>
                <w:szCs w:val="22"/>
                <w:lang w:eastAsia="en-GB"/>
              </w:rPr>
              <w:tab/>
            </w:r>
            <w:r w:rsidR="00F950C4" w:rsidRPr="000E758A">
              <w:rPr>
                <w:rStyle w:val="Hyperlink"/>
                <w:noProof/>
              </w:rPr>
              <w:t>How Risk is Managed</w:t>
            </w:r>
            <w:r w:rsidR="00F950C4">
              <w:rPr>
                <w:noProof/>
                <w:webHidden/>
              </w:rPr>
              <w:tab/>
            </w:r>
            <w:r w:rsidR="00F950C4">
              <w:rPr>
                <w:noProof/>
                <w:webHidden/>
              </w:rPr>
              <w:fldChar w:fldCharType="begin"/>
            </w:r>
            <w:r w:rsidR="00F950C4">
              <w:rPr>
                <w:noProof/>
                <w:webHidden/>
              </w:rPr>
              <w:instrText xml:space="preserve"> PAGEREF _Toc32497630 \h </w:instrText>
            </w:r>
            <w:r w:rsidR="00F950C4">
              <w:rPr>
                <w:noProof/>
                <w:webHidden/>
              </w:rPr>
            </w:r>
            <w:r w:rsidR="00F950C4">
              <w:rPr>
                <w:noProof/>
                <w:webHidden/>
              </w:rPr>
              <w:fldChar w:fldCharType="separate"/>
            </w:r>
            <w:r w:rsidR="001E3030">
              <w:rPr>
                <w:noProof/>
                <w:webHidden/>
              </w:rPr>
              <w:t>10</w:t>
            </w:r>
            <w:r w:rsidR="00F950C4">
              <w:rPr>
                <w:noProof/>
                <w:webHidden/>
              </w:rPr>
              <w:fldChar w:fldCharType="end"/>
            </w:r>
          </w:hyperlink>
        </w:p>
        <w:p w14:paraId="059C19E8" w14:textId="77777777" w:rsidR="00F950C4" w:rsidRDefault="009B19A4">
          <w:pPr>
            <w:pStyle w:val="TOC2"/>
            <w:rPr>
              <w:rFonts w:asciiTheme="minorHAnsi" w:eastAsiaTheme="minorEastAsia" w:hAnsiTheme="minorHAnsi" w:cstheme="minorBidi"/>
              <w:noProof/>
              <w:szCs w:val="22"/>
              <w:lang w:eastAsia="en-GB"/>
            </w:rPr>
          </w:pPr>
          <w:hyperlink w:anchor="_Toc32497631" w:history="1">
            <w:r w:rsidR="00F950C4" w:rsidRPr="000E758A">
              <w:rPr>
                <w:rStyle w:val="Hyperlink"/>
                <w:noProof/>
              </w:rPr>
              <w:t>2.15.3</w:t>
            </w:r>
            <w:r w:rsidR="00F950C4">
              <w:rPr>
                <w:rFonts w:asciiTheme="minorHAnsi" w:eastAsiaTheme="minorEastAsia" w:hAnsiTheme="minorHAnsi" w:cstheme="minorBidi"/>
                <w:noProof/>
                <w:szCs w:val="22"/>
                <w:lang w:eastAsia="en-GB"/>
              </w:rPr>
              <w:tab/>
            </w:r>
            <w:r w:rsidR="00F950C4" w:rsidRPr="000E758A">
              <w:rPr>
                <w:rStyle w:val="Hyperlink"/>
                <w:noProof/>
              </w:rPr>
              <w:t>Review of Risk Scoring and Actions</w:t>
            </w:r>
            <w:r w:rsidR="00F950C4">
              <w:rPr>
                <w:noProof/>
                <w:webHidden/>
              </w:rPr>
              <w:tab/>
            </w:r>
            <w:r w:rsidR="00F950C4">
              <w:rPr>
                <w:noProof/>
                <w:webHidden/>
              </w:rPr>
              <w:fldChar w:fldCharType="begin"/>
            </w:r>
            <w:r w:rsidR="00F950C4">
              <w:rPr>
                <w:noProof/>
                <w:webHidden/>
              </w:rPr>
              <w:instrText xml:space="preserve"> PAGEREF _Toc32497631 \h </w:instrText>
            </w:r>
            <w:r w:rsidR="00F950C4">
              <w:rPr>
                <w:noProof/>
                <w:webHidden/>
              </w:rPr>
            </w:r>
            <w:r w:rsidR="00F950C4">
              <w:rPr>
                <w:noProof/>
                <w:webHidden/>
              </w:rPr>
              <w:fldChar w:fldCharType="separate"/>
            </w:r>
            <w:r w:rsidR="001E3030">
              <w:rPr>
                <w:noProof/>
                <w:webHidden/>
              </w:rPr>
              <w:t>10</w:t>
            </w:r>
            <w:r w:rsidR="00F950C4">
              <w:rPr>
                <w:noProof/>
                <w:webHidden/>
              </w:rPr>
              <w:fldChar w:fldCharType="end"/>
            </w:r>
          </w:hyperlink>
        </w:p>
        <w:p w14:paraId="509A845D" w14:textId="77777777" w:rsidR="00F950C4" w:rsidRDefault="009B19A4">
          <w:pPr>
            <w:pStyle w:val="TOC2"/>
            <w:rPr>
              <w:rFonts w:asciiTheme="minorHAnsi" w:eastAsiaTheme="minorEastAsia" w:hAnsiTheme="minorHAnsi" w:cstheme="minorBidi"/>
              <w:noProof/>
              <w:szCs w:val="22"/>
              <w:lang w:eastAsia="en-GB"/>
            </w:rPr>
          </w:pPr>
          <w:hyperlink w:anchor="_Toc32497632" w:history="1">
            <w:r w:rsidR="00F950C4" w:rsidRPr="000E758A">
              <w:rPr>
                <w:rStyle w:val="Hyperlink"/>
                <w:noProof/>
              </w:rPr>
              <w:t>2.15.4</w:t>
            </w:r>
            <w:r w:rsidR="00F950C4">
              <w:rPr>
                <w:rFonts w:asciiTheme="minorHAnsi" w:eastAsiaTheme="minorEastAsia" w:hAnsiTheme="minorHAnsi" w:cstheme="minorBidi"/>
                <w:noProof/>
                <w:szCs w:val="22"/>
                <w:lang w:eastAsia="en-GB"/>
              </w:rPr>
              <w:tab/>
            </w:r>
            <w:r w:rsidR="00F950C4" w:rsidRPr="000E758A">
              <w:rPr>
                <w:rStyle w:val="Hyperlink"/>
                <w:noProof/>
              </w:rPr>
              <w:t>Actions</w:t>
            </w:r>
            <w:r w:rsidR="00F950C4">
              <w:rPr>
                <w:noProof/>
                <w:webHidden/>
              </w:rPr>
              <w:tab/>
            </w:r>
            <w:r w:rsidR="00F950C4">
              <w:rPr>
                <w:noProof/>
                <w:webHidden/>
              </w:rPr>
              <w:fldChar w:fldCharType="begin"/>
            </w:r>
            <w:r w:rsidR="00F950C4">
              <w:rPr>
                <w:noProof/>
                <w:webHidden/>
              </w:rPr>
              <w:instrText xml:space="preserve"> PAGEREF _Toc32497632 \h </w:instrText>
            </w:r>
            <w:r w:rsidR="00F950C4">
              <w:rPr>
                <w:noProof/>
                <w:webHidden/>
              </w:rPr>
            </w:r>
            <w:r w:rsidR="00F950C4">
              <w:rPr>
                <w:noProof/>
                <w:webHidden/>
              </w:rPr>
              <w:fldChar w:fldCharType="separate"/>
            </w:r>
            <w:r w:rsidR="001E3030">
              <w:rPr>
                <w:noProof/>
                <w:webHidden/>
              </w:rPr>
              <w:t>11</w:t>
            </w:r>
            <w:r w:rsidR="00F950C4">
              <w:rPr>
                <w:noProof/>
                <w:webHidden/>
              </w:rPr>
              <w:fldChar w:fldCharType="end"/>
            </w:r>
          </w:hyperlink>
        </w:p>
        <w:p w14:paraId="52D4CEA2" w14:textId="77777777" w:rsidR="00F950C4" w:rsidRDefault="009B19A4">
          <w:pPr>
            <w:pStyle w:val="TOC2"/>
            <w:rPr>
              <w:rFonts w:asciiTheme="minorHAnsi" w:eastAsiaTheme="minorEastAsia" w:hAnsiTheme="minorHAnsi" w:cstheme="minorBidi"/>
              <w:noProof/>
              <w:szCs w:val="22"/>
              <w:lang w:eastAsia="en-GB"/>
            </w:rPr>
          </w:pPr>
          <w:hyperlink w:anchor="_Toc32497633" w:history="1">
            <w:r w:rsidR="00F950C4" w:rsidRPr="000E758A">
              <w:rPr>
                <w:rStyle w:val="Hyperlink"/>
                <w:noProof/>
              </w:rPr>
              <w:t>2.16</w:t>
            </w:r>
            <w:r w:rsidR="00F950C4">
              <w:rPr>
                <w:rFonts w:asciiTheme="minorHAnsi" w:eastAsiaTheme="minorEastAsia" w:hAnsiTheme="minorHAnsi" w:cstheme="minorBidi"/>
                <w:noProof/>
                <w:szCs w:val="22"/>
                <w:lang w:eastAsia="en-GB"/>
              </w:rPr>
              <w:tab/>
            </w:r>
            <w:r w:rsidR="00F950C4" w:rsidRPr="000E758A">
              <w:rPr>
                <w:rStyle w:val="Hyperlink"/>
                <w:noProof/>
              </w:rPr>
              <w:t>How Risks are Escalated through the Organisation</w:t>
            </w:r>
            <w:r w:rsidR="00F950C4">
              <w:rPr>
                <w:noProof/>
                <w:webHidden/>
              </w:rPr>
              <w:tab/>
            </w:r>
            <w:r w:rsidR="00F950C4">
              <w:rPr>
                <w:noProof/>
                <w:webHidden/>
              </w:rPr>
              <w:fldChar w:fldCharType="begin"/>
            </w:r>
            <w:r w:rsidR="00F950C4">
              <w:rPr>
                <w:noProof/>
                <w:webHidden/>
              </w:rPr>
              <w:instrText xml:space="preserve"> PAGEREF _Toc32497633 \h </w:instrText>
            </w:r>
            <w:r w:rsidR="00F950C4">
              <w:rPr>
                <w:noProof/>
                <w:webHidden/>
              </w:rPr>
            </w:r>
            <w:r w:rsidR="00F950C4">
              <w:rPr>
                <w:noProof/>
                <w:webHidden/>
              </w:rPr>
              <w:fldChar w:fldCharType="separate"/>
            </w:r>
            <w:r w:rsidR="001E3030">
              <w:rPr>
                <w:noProof/>
                <w:webHidden/>
              </w:rPr>
              <w:t>11</w:t>
            </w:r>
            <w:r w:rsidR="00F950C4">
              <w:rPr>
                <w:noProof/>
                <w:webHidden/>
              </w:rPr>
              <w:fldChar w:fldCharType="end"/>
            </w:r>
          </w:hyperlink>
        </w:p>
        <w:p w14:paraId="4907F771" w14:textId="77777777" w:rsidR="00F950C4" w:rsidRDefault="009B19A4">
          <w:pPr>
            <w:pStyle w:val="TOC2"/>
            <w:rPr>
              <w:rFonts w:asciiTheme="minorHAnsi" w:eastAsiaTheme="minorEastAsia" w:hAnsiTheme="minorHAnsi" w:cstheme="minorBidi"/>
              <w:noProof/>
              <w:szCs w:val="22"/>
              <w:lang w:eastAsia="en-GB"/>
            </w:rPr>
          </w:pPr>
          <w:hyperlink w:anchor="_Toc32497634" w:history="1">
            <w:r w:rsidR="00F950C4" w:rsidRPr="000E758A">
              <w:rPr>
                <w:rStyle w:val="Hyperlink"/>
                <w:noProof/>
              </w:rPr>
              <w:t>2.17</w:t>
            </w:r>
            <w:r w:rsidR="00F950C4">
              <w:rPr>
                <w:rFonts w:asciiTheme="minorHAnsi" w:eastAsiaTheme="minorEastAsia" w:hAnsiTheme="minorHAnsi" w:cstheme="minorBidi"/>
                <w:noProof/>
                <w:szCs w:val="22"/>
                <w:lang w:eastAsia="en-GB"/>
              </w:rPr>
              <w:tab/>
            </w:r>
            <w:r w:rsidR="00F950C4" w:rsidRPr="000E758A">
              <w:rPr>
                <w:rStyle w:val="Hyperlink"/>
                <w:noProof/>
              </w:rPr>
              <w:t>Authority to Manage Risk</w:t>
            </w:r>
            <w:r w:rsidR="00F950C4">
              <w:rPr>
                <w:noProof/>
                <w:webHidden/>
              </w:rPr>
              <w:tab/>
            </w:r>
            <w:r w:rsidR="00F950C4">
              <w:rPr>
                <w:noProof/>
                <w:webHidden/>
              </w:rPr>
              <w:fldChar w:fldCharType="begin"/>
            </w:r>
            <w:r w:rsidR="00F950C4">
              <w:rPr>
                <w:noProof/>
                <w:webHidden/>
              </w:rPr>
              <w:instrText xml:space="preserve"> PAGEREF _Toc32497634 \h </w:instrText>
            </w:r>
            <w:r w:rsidR="00F950C4">
              <w:rPr>
                <w:noProof/>
                <w:webHidden/>
              </w:rPr>
            </w:r>
            <w:r w:rsidR="00F950C4">
              <w:rPr>
                <w:noProof/>
                <w:webHidden/>
              </w:rPr>
              <w:fldChar w:fldCharType="separate"/>
            </w:r>
            <w:r w:rsidR="001E3030">
              <w:rPr>
                <w:noProof/>
                <w:webHidden/>
              </w:rPr>
              <w:t>11</w:t>
            </w:r>
            <w:r w:rsidR="00F950C4">
              <w:rPr>
                <w:noProof/>
                <w:webHidden/>
              </w:rPr>
              <w:fldChar w:fldCharType="end"/>
            </w:r>
          </w:hyperlink>
        </w:p>
        <w:p w14:paraId="51AC74AE" w14:textId="77777777" w:rsidR="00F950C4" w:rsidRDefault="009B19A4">
          <w:pPr>
            <w:pStyle w:val="TOC2"/>
            <w:rPr>
              <w:rFonts w:asciiTheme="minorHAnsi" w:eastAsiaTheme="minorEastAsia" w:hAnsiTheme="minorHAnsi" w:cstheme="minorBidi"/>
              <w:noProof/>
              <w:szCs w:val="22"/>
              <w:lang w:eastAsia="en-GB"/>
            </w:rPr>
          </w:pPr>
          <w:hyperlink w:anchor="_Toc32497635" w:history="1">
            <w:r w:rsidR="00F950C4" w:rsidRPr="000E758A">
              <w:rPr>
                <w:rStyle w:val="Hyperlink"/>
                <w:noProof/>
              </w:rPr>
              <w:t>2.17.1</w:t>
            </w:r>
            <w:r w:rsidR="00F950C4">
              <w:rPr>
                <w:rFonts w:asciiTheme="minorHAnsi" w:eastAsiaTheme="minorEastAsia" w:hAnsiTheme="minorHAnsi" w:cstheme="minorBidi"/>
                <w:noProof/>
                <w:szCs w:val="22"/>
                <w:lang w:eastAsia="en-GB"/>
              </w:rPr>
              <w:tab/>
            </w:r>
            <w:r w:rsidR="00F950C4" w:rsidRPr="000E758A">
              <w:rPr>
                <w:rStyle w:val="Hyperlink"/>
                <w:noProof/>
                <w:highlight w:val="red"/>
              </w:rPr>
              <w:t>15+ ‘Extreme Risk’ (Red)</w:t>
            </w:r>
            <w:r w:rsidR="00F950C4">
              <w:rPr>
                <w:noProof/>
                <w:webHidden/>
              </w:rPr>
              <w:tab/>
            </w:r>
            <w:r w:rsidR="00F950C4">
              <w:rPr>
                <w:noProof/>
                <w:webHidden/>
              </w:rPr>
              <w:fldChar w:fldCharType="begin"/>
            </w:r>
            <w:r w:rsidR="00F950C4">
              <w:rPr>
                <w:noProof/>
                <w:webHidden/>
              </w:rPr>
              <w:instrText xml:space="preserve"> PAGEREF _Toc32497635 \h </w:instrText>
            </w:r>
            <w:r w:rsidR="00F950C4">
              <w:rPr>
                <w:noProof/>
                <w:webHidden/>
              </w:rPr>
            </w:r>
            <w:r w:rsidR="00F950C4">
              <w:rPr>
                <w:noProof/>
                <w:webHidden/>
              </w:rPr>
              <w:fldChar w:fldCharType="separate"/>
            </w:r>
            <w:r w:rsidR="001E3030">
              <w:rPr>
                <w:noProof/>
                <w:webHidden/>
              </w:rPr>
              <w:t>11</w:t>
            </w:r>
            <w:r w:rsidR="00F950C4">
              <w:rPr>
                <w:noProof/>
                <w:webHidden/>
              </w:rPr>
              <w:fldChar w:fldCharType="end"/>
            </w:r>
          </w:hyperlink>
        </w:p>
        <w:p w14:paraId="60050DC0" w14:textId="77777777" w:rsidR="00F950C4" w:rsidRDefault="009B19A4" w:rsidP="00F950C4">
          <w:pPr>
            <w:pStyle w:val="TOC3"/>
            <w:tabs>
              <w:tab w:val="left" w:pos="1134"/>
              <w:tab w:val="right" w:leader="dot" w:pos="9912"/>
            </w:tabs>
            <w:ind w:left="0"/>
            <w:rPr>
              <w:rFonts w:asciiTheme="minorHAnsi" w:eastAsiaTheme="minorEastAsia" w:hAnsiTheme="minorHAnsi" w:cstheme="minorBidi"/>
              <w:noProof/>
              <w:szCs w:val="22"/>
              <w:lang w:eastAsia="en-GB"/>
            </w:rPr>
          </w:pPr>
          <w:hyperlink w:anchor="_Toc32497636" w:history="1">
            <w:r w:rsidR="00F950C4" w:rsidRPr="000E758A">
              <w:rPr>
                <w:rStyle w:val="Hyperlink"/>
                <w:noProof/>
              </w:rPr>
              <w:t>2.17.2</w:t>
            </w:r>
            <w:r w:rsidR="00F950C4">
              <w:rPr>
                <w:rFonts w:asciiTheme="minorHAnsi" w:eastAsiaTheme="minorEastAsia" w:hAnsiTheme="minorHAnsi" w:cstheme="minorBidi"/>
                <w:noProof/>
                <w:szCs w:val="22"/>
                <w:lang w:eastAsia="en-GB"/>
              </w:rPr>
              <w:tab/>
            </w:r>
            <w:r w:rsidR="00F950C4" w:rsidRPr="000E758A">
              <w:rPr>
                <w:rStyle w:val="Hyperlink"/>
                <w:noProof/>
                <w:shd w:val="clear" w:color="auto" w:fill="FFC000"/>
              </w:rPr>
              <w:t>8-12 ‘High Risk’ (Amber)</w:t>
            </w:r>
            <w:r w:rsidR="00F950C4">
              <w:rPr>
                <w:noProof/>
                <w:webHidden/>
              </w:rPr>
              <w:tab/>
            </w:r>
            <w:r w:rsidR="00F950C4">
              <w:rPr>
                <w:noProof/>
                <w:webHidden/>
              </w:rPr>
              <w:fldChar w:fldCharType="begin"/>
            </w:r>
            <w:r w:rsidR="00F950C4">
              <w:rPr>
                <w:noProof/>
                <w:webHidden/>
              </w:rPr>
              <w:instrText xml:space="preserve"> PAGEREF _Toc32497636 \h </w:instrText>
            </w:r>
            <w:r w:rsidR="00F950C4">
              <w:rPr>
                <w:noProof/>
                <w:webHidden/>
              </w:rPr>
            </w:r>
            <w:r w:rsidR="00F950C4">
              <w:rPr>
                <w:noProof/>
                <w:webHidden/>
              </w:rPr>
              <w:fldChar w:fldCharType="separate"/>
            </w:r>
            <w:r w:rsidR="001E3030">
              <w:rPr>
                <w:noProof/>
                <w:webHidden/>
              </w:rPr>
              <w:t>11</w:t>
            </w:r>
            <w:r w:rsidR="00F950C4">
              <w:rPr>
                <w:noProof/>
                <w:webHidden/>
              </w:rPr>
              <w:fldChar w:fldCharType="end"/>
            </w:r>
          </w:hyperlink>
        </w:p>
        <w:p w14:paraId="3CED7716" w14:textId="77777777" w:rsidR="00F950C4" w:rsidRDefault="009B19A4" w:rsidP="00F950C4">
          <w:pPr>
            <w:pStyle w:val="TOC3"/>
            <w:tabs>
              <w:tab w:val="left" w:pos="1134"/>
              <w:tab w:val="right" w:leader="dot" w:pos="9912"/>
            </w:tabs>
            <w:ind w:left="0"/>
            <w:rPr>
              <w:rFonts w:asciiTheme="minorHAnsi" w:eastAsiaTheme="minorEastAsia" w:hAnsiTheme="minorHAnsi" w:cstheme="minorBidi"/>
              <w:noProof/>
              <w:szCs w:val="22"/>
              <w:lang w:eastAsia="en-GB"/>
            </w:rPr>
          </w:pPr>
          <w:hyperlink w:anchor="_Toc32497637" w:history="1">
            <w:r w:rsidR="00F950C4" w:rsidRPr="000E758A">
              <w:rPr>
                <w:rStyle w:val="Hyperlink"/>
                <w:noProof/>
              </w:rPr>
              <w:t>2.17.3</w:t>
            </w:r>
            <w:r w:rsidR="00F950C4">
              <w:rPr>
                <w:rFonts w:asciiTheme="minorHAnsi" w:eastAsiaTheme="minorEastAsia" w:hAnsiTheme="minorHAnsi" w:cstheme="minorBidi"/>
                <w:noProof/>
                <w:szCs w:val="22"/>
                <w:lang w:eastAsia="en-GB"/>
              </w:rPr>
              <w:tab/>
            </w:r>
            <w:r w:rsidR="00F950C4" w:rsidRPr="000E758A">
              <w:rPr>
                <w:rStyle w:val="Hyperlink"/>
                <w:noProof/>
                <w:highlight w:val="yellow"/>
                <w:shd w:val="clear" w:color="auto" w:fill="FFC000"/>
              </w:rPr>
              <w:t>4-6 ‘Moderate Risk’ (Yellow)</w:t>
            </w:r>
            <w:r w:rsidR="00F950C4">
              <w:rPr>
                <w:noProof/>
                <w:webHidden/>
              </w:rPr>
              <w:tab/>
            </w:r>
            <w:r w:rsidR="00F950C4">
              <w:rPr>
                <w:noProof/>
                <w:webHidden/>
              </w:rPr>
              <w:fldChar w:fldCharType="begin"/>
            </w:r>
            <w:r w:rsidR="00F950C4">
              <w:rPr>
                <w:noProof/>
                <w:webHidden/>
              </w:rPr>
              <w:instrText xml:space="preserve"> PAGEREF _Toc32497637 \h </w:instrText>
            </w:r>
            <w:r w:rsidR="00F950C4">
              <w:rPr>
                <w:noProof/>
                <w:webHidden/>
              </w:rPr>
            </w:r>
            <w:r w:rsidR="00F950C4">
              <w:rPr>
                <w:noProof/>
                <w:webHidden/>
              </w:rPr>
              <w:fldChar w:fldCharType="separate"/>
            </w:r>
            <w:r w:rsidR="001E3030">
              <w:rPr>
                <w:noProof/>
                <w:webHidden/>
              </w:rPr>
              <w:t>12</w:t>
            </w:r>
            <w:r w:rsidR="00F950C4">
              <w:rPr>
                <w:noProof/>
                <w:webHidden/>
              </w:rPr>
              <w:fldChar w:fldCharType="end"/>
            </w:r>
          </w:hyperlink>
        </w:p>
        <w:p w14:paraId="7CFE55E3" w14:textId="77777777" w:rsidR="00F950C4" w:rsidRDefault="009B19A4" w:rsidP="00F950C4">
          <w:pPr>
            <w:pStyle w:val="TOC3"/>
            <w:tabs>
              <w:tab w:val="left" w:pos="1134"/>
              <w:tab w:val="right" w:leader="dot" w:pos="9912"/>
            </w:tabs>
            <w:ind w:left="0"/>
            <w:rPr>
              <w:rFonts w:asciiTheme="minorHAnsi" w:eastAsiaTheme="minorEastAsia" w:hAnsiTheme="minorHAnsi" w:cstheme="minorBidi"/>
              <w:noProof/>
              <w:szCs w:val="22"/>
              <w:lang w:eastAsia="en-GB"/>
            </w:rPr>
          </w:pPr>
          <w:hyperlink w:anchor="_Toc32497638" w:history="1">
            <w:r w:rsidR="00F950C4" w:rsidRPr="000E758A">
              <w:rPr>
                <w:rStyle w:val="Hyperlink"/>
                <w:noProof/>
              </w:rPr>
              <w:t>2.17.4</w:t>
            </w:r>
            <w:r w:rsidR="00F950C4">
              <w:rPr>
                <w:rFonts w:asciiTheme="minorHAnsi" w:eastAsiaTheme="minorEastAsia" w:hAnsiTheme="minorHAnsi" w:cstheme="minorBidi"/>
                <w:noProof/>
                <w:szCs w:val="22"/>
                <w:lang w:eastAsia="en-GB"/>
              </w:rPr>
              <w:tab/>
            </w:r>
            <w:r w:rsidR="00F950C4" w:rsidRPr="000E758A">
              <w:rPr>
                <w:rStyle w:val="Hyperlink"/>
                <w:noProof/>
                <w:shd w:val="clear" w:color="auto" w:fill="92D050"/>
              </w:rPr>
              <w:t>1-3 ‘Low Risk’ (Green)</w:t>
            </w:r>
            <w:r w:rsidR="00F950C4">
              <w:rPr>
                <w:noProof/>
                <w:webHidden/>
              </w:rPr>
              <w:tab/>
            </w:r>
            <w:r w:rsidR="00F950C4">
              <w:rPr>
                <w:noProof/>
                <w:webHidden/>
              </w:rPr>
              <w:fldChar w:fldCharType="begin"/>
            </w:r>
            <w:r w:rsidR="00F950C4">
              <w:rPr>
                <w:noProof/>
                <w:webHidden/>
              </w:rPr>
              <w:instrText xml:space="preserve"> PAGEREF _Toc32497638 \h </w:instrText>
            </w:r>
            <w:r w:rsidR="00F950C4">
              <w:rPr>
                <w:noProof/>
                <w:webHidden/>
              </w:rPr>
            </w:r>
            <w:r w:rsidR="00F950C4">
              <w:rPr>
                <w:noProof/>
                <w:webHidden/>
              </w:rPr>
              <w:fldChar w:fldCharType="separate"/>
            </w:r>
            <w:r w:rsidR="001E3030">
              <w:rPr>
                <w:noProof/>
                <w:webHidden/>
              </w:rPr>
              <w:t>12</w:t>
            </w:r>
            <w:r w:rsidR="00F950C4">
              <w:rPr>
                <w:noProof/>
                <w:webHidden/>
              </w:rPr>
              <w:fldChar w:fldCharType="end"/>
            </w:r>
          </w:hyperlink>
        </w:p>
        <w:p w14:paraId="4431EFEF" w14:textId="77777777" w:rsidR="00F950C4" w:rsidRDefault="009B19A4">
          <w:pPr>
            <w:pStyle w:val="TOC2"/>
            <w:rPr>
              <w:rFonts w:asciiTheme="minorHAnsi" w:eastAsiaTheme="minorEastAsia" w:hAnsiTheme="minorHAnsi" w:cstheme="minorBidi"/>
              <w:noProof/>
              <w:szCs w:val="22"/>
              <w:lang w:eastAsia="en-GB"/>
            </w:rPr>
          </w:pPr>
          <w:hyperlink w:anchor="_Toc32497639" w:history="1">
            <w:r w:rsidR="00F950C4" w:rsidRPr="000E758A">
              <w:rPr>
                <w:rStyle w:val="Hyperlink"/>
                <w:noProof/>
              </w:rPr>
              <w:t>2.18</w:t>
            </w:r>
            <w:r w:rsidR="00F950C4">
              <w:rPr>
                <w:rFonts w:asciiTheme="minorHAnsi" w:eastAsiaTheme="minorEastAsia" w:hAnsiTheme="minorHAnsi" w:cstheme="minorBidi"/>
                <w:noProof/>
                <w:szCs w:val="22"/>
                <w:lang w:eastAsia="en-GB"/>
              </w:rPr>
              <w:tab/>
            </w:r>
            <w:r w:rsidR="00F950C4" w:rsidRPr="000E758A">
              <w:rPr>
                <w:rStyle w:val="Hyperlink"/>
                <w:noProof/>
              </w:rPr>
              <w:t>Board Assurance Framework</w:t>
            </w:r>
            <w:r w:rsidR="00F950C4">
              <w:rPr>
                <w:noProof/>
                <w:webHidden/>
              </w:rPr>
              <w:tab/>
            </w:r>
            <w:r w:rsidR="00F950C4">
              <w:rPr>
                <w:noProof/>
                <w:webHidden/>
              </w:rPr>
              <w:fldChar w:fldCharType="begin"/>
            </w:r>
            <w:r w:rsidR="00F950C4">
              <w:rPr>
                <w:noProof/>
                <w:webHidden/>
              </w:rPr>
              <w:instrText xml:space="preserve"> PAGEREF _Toc32497639 \h </w:instrText>
            </w:r>
            <w:r w:rsidR="00F950C4">
              <w:rPr>
                <w:noProof/>
                <w:webHidden/>
              </w:rPr>
            </w:r>
            <w:r w:rsidR="00F950C4">
              <w:rPr>
                <w:noProof/>
                <w:webHidden/>
              </w:rPr>
              <w:fldChar w:fldCharType="separate"/>
            </w:r>
            <w:r w:rsidR="001E3030">
              <w:rPr>
                <w:noProof/>
                <w:webHidden/>
              </w:rPr>
              <w:t>12</w:t>
            </w:r>
            <w:r w:rsidR="00F950C4">
              <w:rPr>
                <w:noProof/>
                <w:webHidden/>
              </w:rPr>
              <w:fldChar w:fldCharType="end"/>
            </w:r>
          </w:hyperlink>
        </w:p>
        <w:p w14:paraId="4ACE7113" w14:textId="77777777" w:rsidR="00F950C4" w:rsidRDefault="009B19A4">
          <w:pPr>
            <w:pStyle w:val="TOC2"/>
            <w:rPr>
              <w:rFonts w:asciiTheme="minorHAnsi" w:eastAsiaTheme="minorEastAsia" w:hAnsiTheme="minorHAnsi" w:cstheme="minorBidi"/>
              <w:noProof/>
              <w:szCs w:val="22"/>
              <w:lang w:eastAsia="en-GB"/>
            </w:rPr>
          </w:pPr>
          <w:hyperlink w:anchor="_Toc32497640" w:history="1">
            <w:r w:rsidR="00F950C4" w:rsidRPr="000E758A">
              <w:rPr>
                <w:rStyle w:val="Hyperlink"/>
                <w:noProof/>
              </w:rPr>
              <w:t>2.18.1</w:t>
            </w:r>
            <w:r w:rsidR="00F950C4">
              <w:rPr>
                <w:rFonts w:asciiTheme="minorHAnsi" w:eastAsiaTheme="minorEastAsia" w:hAnsiTheme="minorHAnsi" w:cstheme="minorBidi"/>
                <w:noProof/>
                <w:szCs w:val="22"/>
                <w:lang w:eastAsia="en-GB"/>
              </w:rPr>
              <w:tab/>
            </w:r>
            <w:r w:rsidR="00F950C4" w:rsidRPr="000E758A">
              <w:rPr>
                <w:rStyle w:val="Hyperlink"/>
                <w:noProof/>
              </w:rPr>
              <w:t>Purpose of the Board Assurance Framework</w:t>
            </w:r>
            <w:r w:rsidR="00F950C4">
              <w:rPr>
                <w:noProof/>
                <w:webHidden/>
              </w:rPr>
              <w:tab/>
            </w:r>
            <w:r w:rsidR="00F950C4">
              <w:rPr>
                <w:noProof/>
                <w:webHidden/>
              </w:rPr>
              <w:fldChar w:fldCharType="begin"/>
            </w:r>
            <w:r w:rsidR="00F950C4">
              <w:rPr>
                <w:noProof/>
                <w:webHidden/>
              </w:rPr>
              <w:instrText xml:space="preserve"> PAGEREF _Toc32497640 \h </w:instrText>
            </w:r>
            <w:r w:rsidR="00F950C4">
              <w:rPr>
                <w:noProof/>
                <w:webHidden/>
              </w:rPr>
            </w:r>
            <w:r w:rsidR="00F950C4">
              <w:rPr>
                <w:noProof/>
                <w:webHidden/>
              </w:rPr>
              <w:fldChar w:fldCharType="separate"/>
            </w:r>
            <w:r w:rsidR="001E3030">
              <w:rPr>
                <w:noProof/>
                <w:webHidden/>
              </w:rPr>
              <w:t>12</w:t>
            </w:r>
            <w:r w:rsidR="00F950C4">
              <w:rPr>
                <w:noProof/>
                <w:webHidden/>
              </w:rPr>
              <w:fldChar w:fldCharType="end"/>
            </w:r>
          </w:hyperlink>
        </w:p>
        <w:p w14:paraId="6CD4CA27" w14:textId="77777777" w:rsidR="00F950C4" w:rsidRDefault="009B19A4">
          <w:pPr>
            <w:pStyle w:val="TOC2"/>
            <w:rPr>
              <w:rFonts w:asciiTheme="minorHAnsi" w:eastAsiaTheme="minorEastAsia" w:hAnsiTheme="minorHAnsi" w:cstheme="minorBidi"/>
              <w:noProof/>
              <w:szCs w:val="22"/>
              <w:lang w:eastAsia="en-GB"/>
            </w:rPr>
          </w:pPr>
          <w:hyperlink w:anchor="_Toc32497641" w:history="1">
            <w:r w:rsidR="00F950C4" w:rsidRPr="000E758A">
              <w:rPr>
                <w:rStyle w:val="Hyperlink"/>
                <w:noProof/>
              </w:rPr>
              <w:t>2.18.2</w:t>
            </w:r>
            <w:r w:rsidR="00F950C4">
              <w:rPr>
                <w:rFonts w:asciiTheme="minorHAnsi" w:eastAsiaTheme="minorEastAsia" w:hAnsiTheme="minorHAnsi" w:cstheme="minorBidi"/>
                <w:noProof/>
                <w:szCs w:val="22"/>
                <w:lang w:eastAsia="en-GB"/>
              </w:rPr>
              <w:tab/>
            </w:r>
            <w:r w:rsidR="00F950C4" w:rsidRPr="000E758A">
              <w:rPr>
                <w:rStyle w:val="Hyperlink"/>
                <w:noProof/>
              </w:rPr>
              <w:t>Content of the Board Assurance Framework</w:t>
            </w:r>
            <w:r w:rsidR="00F950C4">
              <w:rPr>
                <w:noProof/>
                <w:webHidden/>
              </w:rPr>
              <w:tab/>
            </w:r>
            <w:r w:rsidR="00F950C4">
              <w:rPr>
                <w:noProof/>
                <w:webHidden/>
              </w:rPr>
              <w:fldChar w:fldCharType="begin"/>
            </w:r>
            <w:r w:rsidR="00F950C4">
              <w:rPr>
                <w:noProof/>
                <w:webHidden/>
              </w:rPr>
              <w:instrText xml:space="preserve"> PAGEREF _Toc32497641 \h </w:instrText>
            </w:r>
            <w:r w:rsidR="00F950C4">
              <w:rPr>
                <w:noProof/>
                <w:webHidden/>
              </w:rPr>
            </w:r>
            <w:r w:rsidR="00F950C4">
              <w:rPr>
                <w:noProof/>
                <w:webHidden/>
              </w:rPr>
              <w:fldChar w:fldCharType="separate"/>
            </w:r>
            <w:r w:rsidR="001E3030">
              <w:rPr>
                <w:noProof/>
                <w:webHidden/>
              </w:rPr>
              <w:t>12</w:t>
            </w:r>
            <w:r w:rsidR="00F950C4">
              <w:rPr>
                <w:noProof/>
                <w:webHidden/>
              </w:rPr>
              <w:fldChar w:fldCharType="end"/>
            </w:r>
          </w:hyperlink>
        </w:p>
        <w:p w14:paraId="3A5C3BB8" w14:textId="77777777" w:rsidR="00F950C4" w:rsidRDefault="009B19A4">
          <w:pPr>
            <w:pStyle w:val="TOC2"/>
            <w:rPr>
              <w:rFonts w:asciiTheme="minorHAnsi" w:eastAsiaTheme="minorEastAsia" w:hAnsiTheme="minorHAnsi" w:cstheme="minorBidi"/>
              <w:noProof/>
              <w:szCs w:val="22"/>
              <w:lang w:eastAsia="en-GB"/>
            </w:rPr>
          </w:pPr>
          <w:hyperlink w:anchor="_Toc32497642" w:history="1">
            <w:r w:rsidR="00F950C4" w:rsidRPr="000E758A">
              <w:rPr>
                <w:rStyle w:val="Hyperlink"/>
                <w:noProof/>
              </w:rPr>
              <w:t>2.18.3</w:t>
            </w:r>
            <w:r w:rsidR="00F950C4">
              <w:rPr>
                <w:rFonts w:asciiTheme="minorHAnsi" w:eastAsiaTheme="minorEastAsia" w:hAnsiTheme="minorHAnsi" w:cstheme="minorBidi"/>
                <w:noProof/>
                <w:szCs w:val="22"/>
                <w:lang w:eastAsia="en-GB"/>
              </w:rPr>
              <w:tab/>
            </w:r>
            <w:r w:rsidR="00F950C4" w:rsidRPr="000E758A">
              <w:rPr>
                <w:rStyle w:val="Hyperlink"/>
                <w:noProof/>
              </w:rPr>
              <w:t>Process for Compiling the Board Assurance Framework</w:t>
            </w:r>
            <w:r w:rsidR="00F950C4">
              <w:rPr>
                <w:noProof/>
                <w:webHidden/>
              </w:rPr>
              <w:tab/>
            </w:r>
            <w:r w:rsidR="00F950C4">
              <w:rPr>
                <w:noProof/>
                <w:webHidden/>
              </w:rPr>
              <w:fldChar w:fldCharType="begin"/>
            </w:r>
            <w:r w:rsidR="00F950C4">
              <w:rPr>
                <w:noProof/>
                <w:webHidden/>
              </w:rPr>
              <w:instrText xml:space="preserve"> PAGEREF _Toc32497642 \h </w:instrText>
            </w:r>
            <w:r w:rsidR="00F950C4">
              <w:rPr>
                <w:noProof/>
                <w:webHidden/>
              </w:rPr>
            </w:r>
            <w:r w:rsidR="00F950C4">
              <w:rPr>
                <w:noProof/>
                <w:webHidden/>
              </w:rPr>
              <w:fldChar w:fldCharType="separate"/>
            </w:r>
            <w:r w:rsidR="001E3030">
              <w:rPr>
                <w:noProof/>
                <w:webHidden/>
              </w:rPr>
              <w:t>12</w:t>
            </w:r>
            <w:r w:rsidR="00F950C4">
              <w:rPr>
                <w:noProof/>
                <w:webHidden/>
              </w:rPr>
              <w:fldChar w:fldCharType="end"/>
            </w:r>
          </w:hyperlink>
        </w:p>
        <w:p w14:paraId="7F6BDDED" w14:textId="77777777" w:rsidR="00F950C4" w:rsidRDefault="009B19A4">
          <w:pPr>
            <w:pStyle w:val="TOC2"/>
            <w:rPr>
              <w:rFonts w:asciiTheme="minorHAnsi" w:eastAsiaTheme="minorEastAsia" w:hAnsiTheme="minorHAnsi" w:cstheme="minorBidi"/>
              <w:noProof/>
              <w:szCs w:val="22"/>
              <w:lang w:eastAsia="en-GB"/>
            </w:rPr>
          </w:pPr>
          <w:hyperlink w:anchor="_Toc32497643" w:history="1">
            <w:r w:rsidR="00F950C4" w:rsidRPr="000E758A">
              <w:rPr>
                <w:rStyle w:val="Hyperlink"/>
                <w:noProof/>
              </w:rPr>
              <w:t>2.18.4</w:t>
            </w:r>
            <w:r w:rsidR="00F950C4">
              <w:rPr>
                <w:rFonts w:asciiTheme="minorHAnsi" w:eastAsiaTheme="minorEastAsia" w:hAnsiTheme="minorHAnsi" w:cstheme="minorBidi"/>
                <w:noProof/>
                <w:szCs w:val="22"/>
                <w:lang w:eastAsia="en-GB"/>
              </w:rPr>
              <w:tab/>
            </w:r>
            <w:r w:rsidR="00F950C4" w:rsidRPr="000E758A">
              <w:rPr>
                <w:rStyle w:val="Hyperlink"/>
                <w:noProof/>
              </w:rPr>
              <w:t>Scrutiny and Challenge Including Frequency</w:t>
            </w:r>
            <w:r w:rsidR="00F950C4">
              <w:rPr>
                <w:noProof/>
                <w:webHidden/>
              </w:rPr>
              <w:tab/>
            </w:r>
            <w:r w:rsidR="00F950C4">
              <w:rPr>
                <w:noProof/>
                <w:webHidden/>
              </w:rPr>
              <w:fldChar w:fldCharType="begin"/>
            </w:r>
            <w:r w:rsidR="00F950C4">
              <w:rPr>
                <w:noProof/>
                <w:webHidden/>
              </w:rPr>
              <w:instrText xml:space="preserve"> PAGEREF _Toc32497643 \h </w:instrText>
            </w:r>
            <w:r w:rsidR="00F950C4">
              <w:rPr>
                <w:noProof/>
                <w:webHidden/>
              </w:rPr>
            </w:r>
            <w:r w:rsidR="00F950C4">
              <w:rPr>
                <w:noProof/>
                <w:webHidden/>
              </w:rPr>
              <w:fldChar w:fldCharType="separate"/>
            </w:r>
            <w:r w:rsidR="001E3030">
              <w:rPr>
                <w:noProof/>
                <w:webHidden/>
              </w:rPr>
              <w:t>12</w:t>
            </w:r>
            <w:r w:rsidR="00F950C4">
              <w:rPr>
                <w:noProof/>
                <w:webHidden/>
              </w:rPr>
              <w:fldChar w:fldCharType="end"/>
            </w:r>
          </w:hyperlink>
        </w:p>
        <w:p w14:paraId="682DD65D" w14:textId="77777777" w:rsidR="00F950C4" w:rsidRDefault="009B19A4">
          <w:pPr>
            <w:pStyle w:val="TOC2"/>
            <w:rPr>
              <w:rFonts w:asciiTheme="minorHAnsi" w:eastAsiaTheme="minorEastAsia" w:hAnsiTheme="minorHAnsi" w:cstheme="minorBidi"/>
              <w:noProof/>
              <w:szCs w:val="22"/>
              <w:lang w:eastAsia="en-GB"/>
            </w:rPr>
          </w:pPr>
          <w:hyperlink w:anchor="_Toc32497644" w:history="1">
            <w:r w:rsidR="00F950C4" w:rsidRPr="000E758A">
              <w:rPr>
                <w:rStyle w:val="Hyperlink"/>
                <w:noProof/>
              </w:rPr>
              <w:t>2.19</w:t>
            </w:r>
            <w:r w:rsidR="00F950C4">
              <w:rPr>
                <w:rFonts w:asciiTheme="minorHAnsi" w:eastAsiaTheme="minorEastAsia" w:hAnsiTheme="minorHAnsi" w:cstheme="minorBidi"/>
                <w:noProof/>
                <w:szCs w:val="22"/>
                <w:lang w:eastAsia="en-GB"/>
              </w:rPr>
              <w:tab/>
            </w:r>
            <w:r w:rsidR="00F950C4" w:rsidRPr="000E758A">
              <w:rPr>
                <w:rStyle w:val="Hyperlink"/>
                <w:noProof/>
              </w:rPr>
              <w:t>Safeguard Risk Management Tool</w:t>
            </w:r>
            <w:r w:rsidR="00F950C4">
              <w:rPr>
                <w:noProof/>
                <w:webHidden/>
              </w:rPr>
              <w:tab/>
            </w:r>
            <w:r w:rsidR="00F950C4">
              <w:rPr>
                <w:noProof/>
                <w:webHidden/>
              </w:rPr>
              <w:fldChar w:fldCharType="begin"/>
            </w:r>
            <w:r w:rsidR="00F950C4">
              <w:rPr>
                <w:noProof/>
                <w:webHidden/>
              </w:rPr>
              <w:instrText xml:space="preserve"> PAGEREF _Toc32497644 \h </w:instrText>
            </w:r>
            <w:r w:rsidR="00F950C4">
              <w:rPr>
                <w:noProof/>
                <w:webHidden/>
              </w:rPr>
            </w:r>
            <w:r w:rsidR="00F950C4">
              <w:rPr>
                <w:noProof/>
                <w:webHidden/>
              </w:rPr>
              <w:fldChar w:fldCharType="separate"/>
            </w:r>
            <w:r w:rsidR="001E3030">
              <w:rPr>
                <w:noProof/>
                <w:webHidden/>
              </w:rPr>
              <w:t>13</w:t>
            </w:r>
            <w:r w:rsidR="00F950C4">
              <w:rPr>
                <w:noProof/>
                <w:webHidden/>
              </w:rPr>
              <w:fldChar w:fldCharType="end"/>
            </w:r>
          </w:hyperlink>
        </w:p>
        <w:p w14:paraId="4185A4FF" w14:textId="77777777" w:rsidR="00F950C4" w:rsidRDefault="009B19A4">
          <w:pPr>
            <w:pStyle w:val="TOC2"/>
            <w:rPr>
              <w:rFonts w:asciiTheme="minorHAnsi" w:eastAsiaTheme="minorEastAsia" w:hAnsiTheme="minorHAnsi" w:cstheme="minorBidi"/>
              <w:noProof/>
              <w:szCs w:val="22"/>
              <w:lang w:eastAsia="en-GB"/>
            </w:rPr>
          </w:pPr>
          <w:hyperlink w:anchor="_Toc32497645" w:history="1">
            <w:r w:rsidR="00F950C4" w:rsidRPr="000E758A">
              <w:rPr>
                <w:rStyle w:val="Hyperlink"/>
                <w:noProof/>
              </w:rPr>
              <w:t>2.19.1</w:t>
            </w:r>
            <w:r w:rsidR="00F950C4">
              <w:rPr>
                <w:rFonts w:asciiTheme="minorHAnsi" w:eastAsiaTheme="minorEastAsia" w:hAnsiTheme="minorHAnsi" w:cstheme="minorBidi"/>
                <w:noProof/>
                <w:szCs w:val="22"/>
                <w:lang w:eastAsia="en-GB"/>
              </w:rPr>
              <w:tab/>
            </w:r>
            <w:r w:rsidR="00F950C4" w:rsidRPr="000E758A">
              <w:rPr>
                <w:rStyle w:val="Hyperlink"/>
                <w:noProof/>
              </w:rPr>
              <w:t>Electronic Risk Register</w:t>
            </w:r>
            <w:r w:rsidR="00F950C4">
              <w:rPr>
                <w:noProof/>
                <w:webHidden/>
              </w:rPr>
              <w:tab/>
            </w:r>
            <w:r w:rsidR="00F950C4">
              <w:rPr>
                <w:noProof/>
                <w:webHidden/>
              </w:rPr>
              <w:fldChar w:fldCharType="begin"/>
            </w:r>
            <w:r w:rsidR="00F950C4">
              <w:rPr>
                <w:noProof/>
                <w:webHidden/>
              </w:rPr>
              <w:instrText xml:space="preserve"> PAGEREF _Toc32497645 \h </w:instrText>
            </w:r>
            <w:r w:rsidR="00F950C4">
              <w:rPr>
                <w:noProof/>
                <w:webHidden/>
              </w:rPr>
            </w:r>
            <w:r w:rsidR="00F950C4">
              <w:rPr>
                <w:noProof/>
                <w:webHidden/>
              </w:rPr>
              <w:fldChar w:fldCharType="separate"/>
            </w:r>
            <w:r w:rsidR="001E3030">
              <w:rPr>
                <w:noProof/>
                <w:webHidden/>
              </w:rPr>
              <w:t>13</w:t>
            </w:r>
            <w:r w:rsidR="00F950C4">
              <w:rPr>
                <w:noProof/>
                <w:webHidden/>
              </w:rPr>
              <w:fldChar w:fldCharType="end"/>
            </w:r>
          </w:hyperlink>
        </w:p>
        <w:p w14:paraId="3F17A41A" w14:textId="77777777" w:rsidR="00F950C4" w:rsidRDefault="009B19A4">
          <w:pPr>
            <w:pStyle w:val="TOC2"/>
            <w:rPr>
              <w:rFonts w:asciiTheme="minorHAnsi" w:eastAsiaTheme="minorEastAsia" w:hAnsiTheme="minorHAnsi" w:cstheme="minorBidi"/>
              <w:noProof/>
              <w:szCs w:val="22"/>
              <w:lang w:eastAsia="en-GB"/>
            </w:rPr>
          </w:pPr>
          <w:hyperlink w:anchor="_Toc32497646" w:history="1">
            <w:r w:rsidR="00F950C4" w:rsidRPr="000E758A">
              <w:rPr>
                <w:rStyle w:val="Hyperlink"/>
                <w:noProof/>
              </w:rPr>
              <w:t>2.19.2</w:t>
            </w:r>
            <w:r w:rsidR="00F950C4">
              <w:rPr>
                <w:rFonts w:asciiTheme="minorHAnsi" w:eastAsiaTheme="minorEastAsia" w:hAnsiTheme="minorHAnsi" w:cstheme="minorBidi"/>
                <w:noProof/>
                <w:szCs w:val="22"/>
                <w:lang w:eastAsia="en-GB"/>
              </w:rPr>
              <w:tab/>
            </w:r>
            <w:r w:rsidR="00F950C4" w:rsidRPr="000E758A">
              <w:rPr>
                <w:rStyle w:val="Hyperlink"/>
                <w:noProof/>
              </w:rPr>
              <w:t>Content</w:t>
            </w:r>
            <w:r w:rsidR="00F950C4">
              <w:rPr>
                <w:noProof/>
                <w:webHidden/>
              </w:rPr>
              <w:tab/>
            </w:r>
            <w:r w:rsidR="00F950C4">
              <w:rPr>
                <w:noProof/>
                <w:webHidden/>
              </w:rPr>
              <w:fldChar w:fldCharType="begin"/>
            </w:r>
            <w:r w:rsidR="00F950C4">
              <w:rPr>
                <w:noProof/>
                <w:webHidden/>
              </w:rPr>
              <w:instrText xml:space="preserve"> PAGEREF _Toc32497646 \h </w:instrText>
            </w:r>
            <w:r w:rsidR="00F950C4">
              <w:rPr>
                <w:noProof/>
                <w:webHidden/>
              </w:rPr>
            </w:r>
            <w:r w:rsidR="00F950C4">
              <w:rPr>
                <w:noProof/>
                <w:webHidden/>
              </w:rPr>
              <w:fldChar w:fldCharType="separate"/>
            </w:r>
            <w:r w:rsidR="001E3030">
              <w:rPr>
                <w:noProof/>
                <w:webHidden/>
              </w:rPr>
              <w:t>13</w:t>
            </w:r>
            <w:r w:rsidR="00F950C4">
              <w:rPr>
                <w:noProof/>
                <w:webHidden/>
              </w:rPr>
              <w:fldChar w:fldCharType="end"/>
            </w:r>
          </w:hyperlink>
        </w:p>
        <w:p w14:paraId="08FF4EA4" w14:textId="77777777" w:rsidR="00F950C4" w:rsidRDefault="009B19A4">
          <w:pPr>
            <w:pStyle w:val="TOC2"/>
            <w:rPr>
              <w:rFonts w:asciiTheme="minorHAnsi" w:eastAsiaTheme="minorEastAsia" w:hAnsiTheme="minorHAnsi" w:cstheme="minorBidi"/>
              <w:noProof/>
              <w:szCs w:val="22"/>
              <w:lang w:eastAsia="en-GB"/>
            </w:rPr>
          </w:pPr>
          <w:hyperlink w:anchor="_Toc32497647" w:history="1">
            <w:r w:rsidR="00F950C4" w:rsidRPr="000E758A">
              <w:rPr>
                <w:rStyle w:val="Hyperlink"/>
                <w:noProof/>
              </w:rPr>
              <w:t>2.19.3</w:t>
            </w:r>
            <w:r w:rsidR="00F950C4">
              <w:rPr>
                <w:rFonts w:asciiTheme="minorHAnsi" w:eastAsiaTheme="minorEastAsia" w:hAnsiTheme="minorHAnsi" w:cstheme="minorBidi"/>
                <w:noProof/>
                <w:szCs w:val="22"/>
                <w:lang w:eastAsia="en-GB"/>
              </w:rPr>
              <w:tab/>
            </w:r>
            <w:r w:rsidR="00F950C4" w:rsidRPr="000E758A">
              <w:rPr>
                <w:rStyle w:val="Hyperlink"/>
                <w:noProof/>
              </w:rPr>
              <w:t>Source of the Risk</w:t>
            </w:r>
            <w:r w:rsidR="00F950C4">
              <w:rPr>
                <w:noProof/>
                <w:webHidden/>
              </w:rPr>
              <w:tab/>
            </w:r>
            <w:r w:rsidR="00F950C4">
              <w:rPr>
                <w:noProof/>
                <w:webHidden/>
              </w:rPr>
              <w:fldChar w:fldCharType="begin"/>
            </w:r>
            <w:r w:rsidR="00F950C4">
              <w:rPr>
                <w:noProof/>
                <w:webHidden/>
              </w:rPr>
              <w:instrText xml:space="preserve"> PAGEREF _Toc32497647 \h </w:instrText>
            </w:r>
            <w:r w:rsidR="00F950C4">
              <w:rPr>
                <w:noProof/>
                <w:webHidden/>
              </w:rPr>
            </w:r>
            <w:r w:rsidR="00F950C4">
              <w:rPr>
                <w:noProof/>
                <w:webHidden/>
              </w:rPr>
              <w:fldChar w:fldCharType="separate"/>
            </w:r>
            <w:r w:rsidR="001E3030">
              <w:rPr>
                <w:noProof/>
                <w:webHidden/>
              </w:rPr>
              <w:t>13</w:t>
            </w:r>
            <w:r w:rsidR="00F950C4">
              <w:rPr>
                <w:noProof/>
                <w:webHidden/>
              </w:rPr>
              <w:fldChar w:fldCharType="end"/>
            </w:r>
          </w:hyperlink>
        </w:p>
        <w:p w14:paraId="4578B136" w14:textId="77777777" w:rsidR="00F950C4" w:rsidRDefault="009B19A4">
          <w:pPr>
            <w:pStyle w:val="TOC2"/>
            <w:rPr>
              <w:rFonts w:asciiTheme="minorHAnsi" w:eastAsiaTheme="minorEastAsia" w:hAnsiTheme="minorHAnsi" w:cstheme="minorBidi"/>
              <w:noProof/>
              <w:szCs w:val="22"/>
              <w:lang w:eastAsia="en-GB"/>
            </w:rPr>
          </w:pPr>
          <w:hyperlink w:anchor="_Toc32497648" w:history="1">
            <w:r w:rsidR="00F950C4" w:rsidRPr="000E758A">
              <w:rPr>
                <w:rStyle w:val="Hyperlink"/>
                <w:noProof/>
              </w:rPr>
              <w:t>2.19.4</w:t>
            </w:r>
            <w:r w:rsidR="00F950C4">
              <w:rPr>
                <w:rFonts w:asciiTheme="minorHAnsi" w:eastAsiaTheme="minorEastAsia" w:hAnsiTheme="minorHAnsi" w:cstheme="minorBidi"/>
                <w:noProof/>
                <w:szCs w:val="22"/>
                <w:lang w:eastAsia="en-GB"/>
              </w:rPr>
              <w:tab/>
            </w:r>
            <w:r w:rsidR="00F950C4" w:rsidRPr="000E758A">
              <w:rPr>
                <w:rStyle w:val="Hyperlink"/>
                <w:noProof/>
              </w:rPr>
              <w:t>Acceptable Risk</w:t>
            </w:r>
            <w:r w:rsidR="00F950C4">
              <w:rPr>
                <w:noProof/>
                <w:webHidden/>
              </w:rPr>
              <w:tab/>
            </w:r>
            <w:r w:rsidR="00F950C4">
              <w:rPr>
                <w:noProof/>
                <w:webHidden/>
              </w:rPr>
              <w:fldChar w:fldCharType="begin"/>
            </w:r>
            <w:r w:rsidR="00F950C4">
              <w:rPr>
                <w:noProof/>
                <w:webHidden/>
              </w:rPr>
              <w:instrText xml:space="preserve"> PAGEREF _Toc32497648 \h </w:instrText>
            </w:r>
            <w:r w:rsidR="00F950C4">
              <w:rPr>
                <w:noProof/>
                <w:webHidden/>
              </w:rPr>
            </w:r>
            <w:r w:rsidR="00F950C4">
              <w:rPr>
                <w:noProof/>
                <w:webHidden/>
              </w:rPr>
              <w:fldChar w:fldCharType="separate"/>
            </w:r>
            <w:r w:rsidR="001E3030">
              <w:rPr>
                <w:noProof/>
                <w:webHidden/>
              </w:rPr>
              <w:t>13</w:t>
            </w:r>
            <w:r w:rsidR="00F950C4">
              <w:rPr>
                <w:noProof/>
                <w:webHidden/>
              </w:rPr>
              <w:fldChar w:fldCharType="end"/>
            </w:r>
          </w:hyperlink>
        </w:p>
        <w:p w14:paraId="423330F8" w14:textId="77777777" w:rsidR="00F950C4" w:rsidRDefault="009B19A4">
          <w:pPr>
            <w:pStyle w:val="TOC2"/>
            <w:rPr>
              <w:rFonts w:asciiTheme="minorHAnsi" w:eastAsiaTheme="minorEastAsia" w:hAnsiTheme="minorHAnsi" w:cstheme="minorBidi"/>
              <w:noProof/>
              <w:szCs w:val="22"/>
              <w:lang w:eastAsia="en-GB"/>
            </w:rPr>
          </w:pPr>
          <w:hyperlink w:anchor="_Toc32497649" w:history="1">
            <w:r w:rsidR="00F950C4" w:rsidRPr="000E758A">
              <w:rPr>
                <w:rStyle w:val="Hyperlink"/>
                <w:noProof/>
              </w:rPr>
              <w:t>2.19.5</w:t>
            </w:r>
            <w:r w:rsidR="00F950C4">
              <w:rPr>
                <w:rFonts w:asciiTheme="minorHAnsi" w:eastAsiaTheme="minorEastAsia" w:hAnsiTheme="minorHAnsi" w:cstheme="minorBidi"/>
                <w:noProof/>
                <w:szCs w:val="22"/>
                <w:lang w:eastAsia="en-GB"/>
              </w:rPr>
              <w:tab/>
            </w:r>
            <w:r w:rsidR="00F950C4" w:rsidRPr="000E758A">
              <w:rPr>
                <w:rStyle w:val="Hyperlink"/>
                <w:noProof/>
              </w:rPr>
              <w:t>Adding Risks to the Safeguard Risk Management Tool</w:t>
            </w:r>
            <w:r w:rsidR="00F950C4">
              <w:rPr>
                <w:noProof/>
                <w:webHidden/>
              </w:rPr>
              <w:tab/>
            </w:r>
            <w:r w:rsidR="00F950C4">
              <w:rPr>
                <w:noProof/>
                <w:webHidden/>
              </w:rPr>
              <w:fldChar w:fldCharType="begin"/>
            </w:r>
            <w:r w:rsidR="00F950C4">
              <w:rPr>
                <w:noProof/>
                <w:webHidden/>
              </w:rPr>
              <w:instrText xml:space="preserve"> PAGEREF _Toc32497649 \h </w:instrText>
            </w:r>
            <w:r w:rsidR="00F950C4">
              <w:rPr>
                <w:noProof/>
                <w:webHidden/>
              </w:rPr>
            </w:r>
            <w:r w:rsidR="00F950C4">
              <w:rPr>
                <w:noProof/>
                <w:webHidden/>
              </w:rPr>
              <w:fldChar w:fldCharType="separate"/>
            </w:r>
            <w:r w:rsidR="001E3030">
              <w:rPr>
                <w:noProof/>
                <w:webHidden/>
              </w:rPr>
              <w:t>13</w:t>
            </w:r>
            <w:r w:rsidR="00F950C4">
              <w:rPr>
                <w:noProof/>
                <w:webHidden/>
              </w:rPr>
              <w:fldChar w:fldCharType="end"/>
            </w:r>
          </w:hyperlink>
        </w:p>
        <w:p w14:paraId="40EA7774" w14:textId="77777777" w:rsidR="00F950C4" w:rsidRDefault="009B19A4">
          <w:pPr>
            <w:pStyle w:val="TOC2"/>
            <w:rPr>
              <w:rFonts w:asciiTheme="minorHAnsi" w:eastAsiaTheme="minorEastAsia" w:hAnsiTheme="minorHAnsi" w:cstheme="minorBidi"/>
              <w:noProof/>
              <w:szCs w:val="22"/>
              <w:lang w:eastAsia="en-GB"/>
            </w:rPr>
          </w:pPr>
          <w:hyperlink w:anchor="_Toc32497650" w:history="1">
            <w:r w:rsidR="00F950C4" w:rsidRPr="000E758A">
              <w:rPr>
                <w:rStyle w:val="Hyperlink"/>
                <w:noProof/>
              </w:rPr>
              <w:t>2.20</w:t>
            </w:r>
            <w:r w:rsidR="00F950C4">
              <w:rPr>
                <w:rFonts w:asciiTheme="minorHAnsi" w:eastAsiaTheme="minorEastAsia" w:hAnsiTheme="minorHAnsi" w:cstheme="minorBidi"/>
                <w:noProof/>
                <w:szCs w:val="22"/>
                <w:lang w:eastAsia="en-GB"/>
              </w:rPr>
              <w:tab/>
            </w:r>
            <w:r w:rsidR="00F950C4" w:rsidRPr="000E758A">
              <w:rPr>
                <w:rStyle w:val="Hyperlink"/>
                <w:noProof/>
              </w:rPr>
              <w:t>Risk Awareness Training for Board Members</w:t>
            </w:r>
            <w:r w:rsidR="00F950C4">
              <w:rPr>
                <w:noProof/>
                <w:webHidden/>
              </w:rPr>
              <w:tab/>
            </w:r>
            <w:r w:rsidR="00F950C4">
              <w:rPr>
                <w:noProof/>
                <w:webHidden/>
              </w:rPr>
              <w:fldChar w:fldCharType="begin"/>
            </w:r>
            <w:r w:rsidR="00F950C4">
              <w:rPr>
                <w:noProof/>
                <w:webHidden/>
              </w:rPr>
              <w:instrText xml:space="preserve"> PAGEREF _Toc32497650 \h </w:instrText>
            </w:r>
            <w:r w:rsidR="00F950C4">
              <w:rPr>
                <w:noProof/>
                <w:webHidden/>
              </w:rPr>
            </w:r>
            <w:r w:rsidR="00F950C4">
              <w:rPr>
                <w:noProof/>
                <w:webHidden/>
              </w:rPr>
              <w:fldChar w:fldCharType="separate"/>
            </w:r>
            <w:r w:rsidR="001E3030">
              <w:rPr>
                <w:noProof/>
                <w:webHidden/>
              </w:rPr>
              <w:t>14</w:t>
            </w:r>
            <w:r w:rsidR="00F950C4">
              <w:rPr>
                <w:noProof/>
                <w:webHidden/>
              </w:rPr>
              <w:fldChar w:fldCharType="end"/>
            </w:r>
          </w:hyperlink>
        </w:p>
        <w:p w14:paraId="7DF5836A" w14:textId="77777777" w:rsidR="00F950C4" w:rsidRDefault="009B19A4">
          <w:pPr>
            <w:pStyle w:val="TOC1"/>
            <w:rPr>
              <w:rFonts w:asciiTheme="minorHAnsi" w:eastAsiaTheme="minorEastAsia" w:hAnsiTheme="minorHAnsi" w:cstheme="minorBidi"/>
              <w:noProof/>
              <w:szCs w:val="22"/>
              <w:lang w:eastAsia="en-GB"/>
            </w:rPr>
          </w:pPr>
          <w:hyperlink w:anchor="_Toc32497651" w:history="1">
            <w:r w:rsidR="00F950C4" w:rsidRPr="000E758A">
              <w:rPr>
                <w:rStyle w:val="Hyperlink"/>
                <w:rFonts w:cs="Arial"/>
                <w:noProof/>
              </w:rPr>
              <w:t>3</w:t>
            </w:r>
            <w:r w:rsidR="00F950C4">
              <w:rPr>
                <w:rFonts w:asciiTheme="minorHAnsi" w:eastAsiaTheme="minorEastAsia" w:hAnsiTheme="minorHAnsi" w:cstheme="minorBidi"/>
                <w:noProof/>
                <w:szCs w:val="22"/>
                <w:lang w:eastAsia="en-GB"/>
              </w:rPr>
              <w:tab/>
            </w:r>
            <w:r w:rsidR="00F950C4" w:rsidRPr="000E758A">
              <w:rPr>
                <w:rStyle w:val="Hyperlink"/>
                <w:rFonts w:cs="Arial"/>
                <w:noProof/>
              </w:rPr>
              <w:t>Monitoring Compliance and Effectiveness of Implementation</w:t>
            </w:r>
            <w:r w:rsidR="00F950C4">
              <w:rPr>
                <w:noProof/>
                <w:webHidden/>
              </w:rPr>
              <w:tab/>
            </w:r>
            <w:r w:rsidR="00F950C4">
              <w:rPr>
                <w:noProof/>
                <w:webHidden/>
              </w:rPr>
              <w:fldChar w:fldCharType="begin"/>
            </w:r>
            <w:r w:rsidR="00F950C4">
              <w:rPr>
                <w:noProof/>
                <w:webHidden/>
              </w:rPr>
              <w:instrText xml:space="preserve"> PAGEREF _Toc32497651 \h </w:instrText>
            </w:r>
            <w:r w:rsidR="00F950C4">
              <w:rPr>
                <w:noProof/>
                <w:webHidden/>
              </w:rPr>
            </w:r>
            <w:r w:rsidR="00F950C4">
              <w:rPr>
                <w:noProof/>
                <w:webHidden/>
              </w:rPr>
              <w:fldChar w:fldCharType="separate"/>
            </w:r>
            <w:r w:rsidR="001E3030">
              <w:rPr>
                <w:noProof/>
                <w:webHidden/>
              </w:rPr>
              <w:t>14</w:t>
            </w:r>
            <w:r w:rsidR="00F950C4">
              <w:rPr>
                <w:noProof/>
                <w:webHidden/>
              </w:rPr>
              <w:fldChar w:fldCharType="end"/>
            </w:r>
          </w:hyperlink>
        </w:p>
        <w:p w14:paraId="4EBF7763" w14:textId="77777777" w:rsidR="00F950C4" w:rsidRDefault="009B19A4">
          <w:pPr>
            <w:pStyle w:val="TOC1"/>
            <w:rPr>
              <w:rFonts w:asciiTheme="minorHAnsi" w:eastAsiaTheme="minorEastAsia" w:hAnsiTheme="minorHAnsi" w:cstheme="minorBidi"/>
              <w:noProof/>
              <w:szCs w:val="22"/>
              <w:lang w:eastAsia="en-GB"/>
            </w:rPr>
          </w:pPr>
          <w:hyperlink w:anchor="_Toc32497652" w:history="1">
            <w:r w:rsidR="00F950C4" w:rsidRPr="000E758A">
              <w:rPr>
                <w:rStyle w:val="Hyperlink"/>
                <w:rFonts w:cs="Arial"/>
                <w:noProof/>
              </w:rPr>
              <w:t>4</w:t>
            </w:r>
            <w:r w:rsidR="00F950C4">
              <w:rPr>
                <w:rFonts w:asciiTheme="minorHAnsi" w:eastAsiaTheme="minorEastAsia" w:hAnsiTheme="minorHAnsi" w:cstheme="minorBidi"/>
                <w:noProof/>
                <w:szCs w:val="22"/>
                <w:lang w:eastAsia="en-GB"/>
              </w:rPr>
              <w:tab/>
            </w:r>
            <w:r w:rsidR="00F950C4" w:rsidRPr="000E758A">
              <w:rPr>
                <w:rStyle w:val="Hyperlink"/>
                <w:rFonts w:cs="Arial"/>
                <w:noProof/>
              </w:rPr>
              <w:t>Duties and Responsibilities of Individuals and Groups</w:t>
            </w:r>
            <w:r w:rsidR="00F950C4">
              <w:rPr>
                <w:noProof/>
                <w:webHidden/>
              </w:rPr>
              <w:tab/>
            </w:r>
            <w:r w:rsidR="00F950C4">
              <w:rPr>
                <w:noProof/>
                <w:webHidden/>
              </w:rPr>
              <w:fldChar w:fldCharType="begin"/>
            </w:r>
            <w:r w:rsidR="00F950C4">
              <w:rPr>
                <w:noProof/>
                <w:webHidden/>
              </w:rPr>
              <w:instrText xml:space="preserve"> PAGEREF _Toc32497652 \h </w:instrText>
            </w:r>
            <w:r w:rsidR="00F950C4">
              <w:rPr>
                <w:noProof/>
                <w:webHidden/>
              </w:rPr>
            </w:r>
            <w:r w:rsidR="00F950C4">
              <w:rPr>
                <w:noProof/>
                <w:webHidden/>
              </w:rPr>
              <w:fldChar w:fldCharType="separate"/>
            </w:r>
            <w:r w:rsidR="001E3030">
              <w:rPr>
                <w:noProof/>
                <w:webHidden/>
              </w:rPr>
              <w:t>15</w:t>
            </w:r>
            <w:r w:rsidR="00F950C4">
              <w:rPr>
                <w:noProof/>
                <w:webHidden/>
              </w:rPr>
              <w:fldChar w:fldCharType="end"/>
            </w:r>
          </w:hyperlink>
        </w:p>
        <w:p w14:paraId="2253F0CD" w14:textId="77777777" w:rsidR="00F950C4" w:rsidRDefault="009B19A4">
          <w:pPr>
            <w:pStyle w:val="TOC2"/>
            <w:rPr>
              <w:rFonts w:asciiTheme="minorHAnsi" w:eastAsiaTheme="minorEastAsia" w:hAnsiTheme="minorHAnsi" w:cstheme="minorBidi"/>
              <w:noProof/>
              <w:szCs w:val="22"/>
              <w:lang w:eastAsia="en-GB"/>
            </w:rPr>
          </w:pPr>
          <w:hyperlink w:anchor="_Toc32497653" w:history="1">
            <w:r w:rsidR="00F950C4" w:rsidRPr="000E758A">
              <w:rPr>
                <w:rStyle w:val="Hyperlink"/>
                <w:noProof/>
              </w:rPr>
              <w:t>4.1</w:t>
            </w:r>
            <w:r w:rsidR="00F950C4">
              <w:rPr>
                <w:rFonts w:asciiTheme="minorHAnsi" w:eastAsiaTheme="minorEastAsia" w:hAnsiTheme="minorHAnsi" w:cstheme="minorBidi"/>
                <w:noProof/>
                <w:szCs w:val="22"/>
                <w:lang w:eastAsia="en-GB"/>
              </w:rPr>
              <w:tab/>
            </w:r>
            <w:r w:rsidR="00F950C4" w:rsidRPr="000E758A">
              <w:rPr>
                <w:rStyle w:val="Hyperlink"/>
                <w:noProof/>
              </w:rPr>
              <w:t>Chief Executive</w:t>
            </w:r>
            <w:r w:rsidR="00F950C4">
              <w:rPr>
                <w:noProof/>
                <w:webHidden/>
              </w:rPr>
              <w:tab/>
            </w:r>
            <w:r w:rsidR="00F950C4">
              <w:rPr>
                <w:noProof/>
                <w:webHidden/>
              </w:rPr>
              <w:fldChar w:fldCharType="begin"/>
            </w:r>
            <w:r w:rsidR="00F950C4">
              <w:rPr>
                <w:noProof/>
                <w:webHidden/>
              </w:rPr>
              <w:instrText xml:space="preserve"> PAGEREF _Toc32497653 \h </w:instrText>
            </w:r>
            <w:r w:rsidR="00F950C4">
              <w:rPr>
                <w:noProof/>
                <w:webHidden/>
              </w:rPr>
            </w:r>
            <w:r w:rsidR="00F950C4">
              <w:rPr>
                <w:noProof/>
                <w:webHidden/>
              </w:rPr>
              <w:fldChar w:fldCharType="separate"/>
            </w:r>
            <w:r w:rsidR="001E3030">
              <w:rPr>
                <w:noProof/>
                <w:webHidden/>
              </w:rPr>
              <w:t>15</w:t>
            </w:r>
            <w:r w:rsidR="00F950C4">
              <w:rPr>
                <w:noProof/>
                <w:webHidden/>
              </w:rPr>
              <w:fldChar w:fldCharType="end"/>
            </w:r>
          </w:hyperlink>
        </w:p>
        <w:p w14:paraId="0949A82A" w14:textId="77777777" w:rsidR="00F950C4" w:rsidRDefault="009B19A4">
          <w:pPr>
            <w:pStyle w:val="TOC2"/>
            <w:rPr>
              <w:rFonts w:asciiTheme="minorHAnsi" w:eastAsiaTheme="minorEastAsia" w:hAnsiTheme="minorHAnsi" w:cstheme="minorBidi"/>
              <w:noProof/>
              <w:szCs w:val="22"/>
              <w:lang w:eastAsia="en-GB"/>
            </w:rPr>
          </w:pPr>
          <w:hyperlink w:anchor="_Toc32497654" w:history="1">
            <w:r w:rsidR="00F950C4" w:rsidRPr="000E758A">
              <w:rPr>
                <w:rStyle w:val="Hyperlink"/>
                <w:noProof/>
              </w:rPr>
              <w:t>4.2</w:t>
            </w:r>
            <w:r w:rsidR="00F950C4">
              <w:rPr>
                <w:rFonts w:asciiTheme="minorHAnsi" w:eastAsiaTheme="minorEastAsia" w:hAnsiTheme="minorHAnsi" w:cstheme="minorBidi"/>
                <w:noProof/>
                <w:szCs w:val="22"/>
                <w:lang w:eastAsia="en-GB"/>
              </w:rPr>
              <w:tab/>
            </w:r>
            <w:r w:rsidR="00F950C4" w:rsidRPr="000E758A">
              <w:rPr>
                <w:rStyle w:val="Hyperlink"/>
                <w:noProof/>
              </w:rPr>
              <w:t>Ward Managers, Matrons and Managers for Non Clinical Services</w:t>
            </w:r>
            <w:r w:rsidR="00F950C4">
              <w:rPr>
                <w:noProof/>
                <w:webHidden/>
              </w:rPr>
              <w:tab/>
            </w:r>
            <w:r w:rsidR="00F950C4">
              <w:rPr>
                <w:noProof/>
                <w:webHidden/>
              </w:rPr>
              <w:fldChar w:fldCharType="begin"/>
            </w:r>
            <w:r w:rsidR="00F950C4">
              <w:rPr>
                <w:noProof/>
                <w:webHidden/>
              </w:rPr>
              <w:instrText xml:space="preserve"> PAGEREF _Toc32497654 \h </w:instrText>
            </w:r>
            <w:r w:rsidR="00F950C4">
              <w:rPr>
                <w:noProof/>
                <w:webHidden/>
              </w:rPr>
            </w:r>
            <w:r w:rsidR="00F950C4">
              <w:rPr>
                <w:noProof/>
                <w:webHidden/>
              </w:rPr>
              <w:fldChar w:fldCharType="separate"/>
            </w:r>
            <w:r w:rsidR="001E3030">
              <w:rPr>
                <w:noProof/>
                <w:webHidden/>
              </w:rPr>
              <w:t>15</w:t>
            </w:r>
            <w:r w:rsidR="00F950C4">
              <w:rPr>
                <w:noProof/>
                <w:webHidden/>
              </w:rPr>
              <w:fldChar w:fldCharType="end"/>
            </w:r>
          </w:hyperlink>
        </w:p>
        <w:p w14:paraId="69C515DE" w14:textId="77777777" w:rsidR="00F950C4" w:rsidRDefault="009B19A4">
          <w:pPr>
            <w:pStyle w:val="TOC2"/>
            <w:rPr>
              <w:rFonts w:asciiTheme="minorHAnsi" w:eastAsiaTheme="minorEastAsia" w:hAnsiTheme="minorHAnsi" w:cstheme="minorBidi"/>
              <w:noProof/>
              <w:szCs w:val="22"/>
              <w:lang w:eastAsia="en-GB"/>
            </w:rPr>
          </w:pPr>
          <w:hyperlink w:anchor="_Toc32497655" w:history="1">
            <w:r w:rsidR="00F950C4" w:rsidRPr="000E758A">
              <w:rPr>
                <w:rStyle w:val="Hyperlink"/>
                <w:noProof/>
              </w:rPr>
              <w:t>4.3</w:t>
            </w:r>
            <w:r w:rsidR="00F950C4">
              <w:rPr>
                <w:rFonts w:asciiTheme="minorHAnsi" w:eastAsiaTheme="minorEastAsia" w:hAnsiTheme="minorHAnsi" w:cstheme="minorBidi"/>
                <w:noProof/>
                <w:szCs w:val="22"/>
                <w:lang w:eastAsia="en-GB"/>
              </w:rPr>
              <w:tab/>
            </w:r>
            <w:r w:rsidR="00F950C4" w:rsidRPr="000E758A">
              <w:rPr>
                <w:rStyle w:val="Hyperlink"/>
                <w:noProof/>
              </w:rPr>
              <w:t>Document Author and Document Implementation Lead</w:t>
            </w:r>
            <w:r w:rsidR="00F950C4">
              <w:rPr>
                <w:noProof/>
                <w:webHidden/>
              </w:rPr>
              <w:tab/>
            </w:r>
            <w:r w:rsidR="00F950C4">
              <w:rPr>
                <w:noProof/>
                <w:webHidden/>
              </w:rPr>
              <w:fldChar w:fldCharType="begin"/>
            </w:r>
            <w:r w:rsidR="00F950C4">
              <w:rPr>
                <w:noProof/>
                <w:webHidden/>
              </w:rPr>
              <w:instrText xml:space="preserve"> PAGEREF _Toc32497655 \h </w:instrText>
            </w:r>
            <w:r w:rsidR="00F950C4">
              <w:rPr>
                <w:noProof/>
                <w:webHidden/>
              </w:rPr>
            </w:r>
            <w:r w:rsidR="00F950C4">
              <w:rPr>
                <w:noProof/>
                <w:webHidden/>
              </w:rPr>
              <w:fldChar w:fldCharType="separate"/>
            </w:r>
            <w:r w:rsidR="001E3030">
              <w:rPr>
                <w:noProof/>
                <w:webHidden/>
              </w:rPr>
              <w:t>16</w:t>
            </w:r>
            <w:r w:rsidR="00F950C4">
              <w:rPr>
                <w:noProof/>
                <w:webHidden/>
              </w:rPr>
              <w:fldChar w:fldCharType="end"/>
            </w:r>
          </w:hyperlink>
        </w:p>
        <w:p w14:paraId="48E4D1D8" w14:textId="77777777" w:rsidR="00F950C4" w:rsidRDefault="009B19A4">
          <w:pPr>
            <w:pStyle w:val="TOC2"/>
            <w:rPr>
              <w:rFonts w:asciiTheme="minorHAnsi" w:eastAsiaTheme="minorEastAsia" w:hAnsiTheme="minorHAnsi" w:cstheme="minorBidi"/>
              <w:noProof/>
              <w:szCs w:val="22"/>
              <w:lang w:eastAsia="en-GB"/>
            </w:rPr>
          </w:pPr>
          <w:hyperlink w:anchor="_Toc32497656" w:history="1">
            <w:r w:rsidR="00F950C4" w:rsidRPr="000E758A">
              <w:rPr>
                <w:rStyle w:val="Hyperlink"/>
                <w:noProof/>
              </w:rPr>
              <w:t>4.4</w:t>
            </w:r>
            <w:r w:rsidR="00F950C4">
              <w:rPr>
                <w:rFonts w:asciiTheme="minorHAnsi" w:eastAsiaTheme="minorEastAsia" w:hAnsiTheme="minorHAnsi" w:cstheme="minorBidi"/>
                <w:noProof/>
                <w:szCs w:val="22"/>
                <w:lang w:eastAsia="en-GB"/>
              </w:rPr>
              <w:tab/>
            </w:r>
            <w:r w:rsidR="00F950C4" w:rsidRPr="000E758A">
              <w:rPr>
                <w:rStyle w:val="Hyperlink"/>
                <w:noProof/>
              </w:rPr>
              <w:t>All Employees</w:t>
            </w:r>
            <w:r w:rsidR="00F950C4">
              <w:rPr>
                <w:noProof/>
                <w:webHidden/>
              </w:rPr>
              <w:tab/>
            </w:r>
            <w:r w:rsidR="00F950C4">
              <w:rPr>
                <w:noProof/>
                <w:webHidden/>
              </w:rPr>
              <w:fldChar w:fldCharType="begin"/>
            </w:r>
            <w:r w:rsidR="00F950C4">
              <w:rPr>
                <w:noProof/>
                <w:webHidden/>
              </w:rPr>
              <w:instrText xml:space="preserve"> PAGEREF _Toc32497656 \h </w:instrText>
            </w:r>
            <w:r w:rsidR="00F950C4">
              <w:rPr>
                <w:noProof/>
                <w:webHidden/>
              </w:rPr>
            </w:r>
            <w:r w:rsidR="00F950C4">
              <w:rPr>
                <w:noProof/>
                <w:webHidden/>
              </w:rPr>
              <w:fldChar w:fldCharType="separate"/>
            </w:r>
            <w:r w:rsidR="001E3030">
              <w:rPr>
                <w:noProof/>
                <w:webHidden/>
              </w:rPr>
              <w:t>16</w:t>
            </w:r>
            <w:r w:rsidR="00F950C4">
              <w:rPr>
                <w:noProof/>
                <w:webHidden/>
              </w:rPr>
              <w:fldChar w:fldCharType="end"/>
            </w:r>
          </w:hyperlink>
        </w:p>
        <w:p w14:paraId="0D533067" w14:textId="77777777" w:rsidR="00F950C4" w:rsidRDefault="009B19A4">
          <w:pPr>
            <w:pStyle w:val="TOC2"/>
            <w:rPr>
              <w:rFonts w:asciiTheme="minorHAnsi" w:eastAsiaTheme="minorEastAsia" w:hAnsiTheme="minorHAnsi" w:cstheme="minorBidi"/>
              <w:noProof/>
              <w:szCs w:val="22"/>
              <w:lang w:eastAsia="en-GB"/>
            </w:rPr>
          </w:pPr>
          <w:hyperlink w:anchor="_Toc32497657" w:history="1">
            <w:r w:rsidR="00F950C4" w:rsidRPr="000E758A">
              <w:rPr>
                <w:rStyle w:val="Hyperlink"/>
                <w:noProof/>
              </w:rPr>
              <w:t>4.5</w:t>
            </w:r>
            <w:r w:rsidR="00F950C4">
              <w:rPr>
                <w:rFonts w:asciiTheme="minorHAnsi" w:eastAsiaTheme="minorEastAsia" w:hAnsiTheme="minorHAnsi" w:cstheme="minorBidi"/>
                <w:noProof/>
                <w:szCs w:val="22"/>
                <w:lang w:eastAsia="en-GB"/>
              </w:rPr>
              <w:tab/>
            </w:r>
            <w:r w:rsidR="00F950C4" w:rsidRPr="000E758A">
              <w:rPr>
                <w:rStyle w:val="Hyperlink"/>
                <w:noProof/>
              </w:rPr>
              <w:t>Board of Directors</w:t>
            </w:r>
            <w:r w:rsidR="00F950C4">
              <w:rPr>
                <w:noProof/>
                <w:webHidden/>
              </w:rPr>
              <w:tab/>
            </w:r>
            <w:r w:rsidR="00F950C4">
              <w:rPr>
                <w:noProof/>
                <w:webHidden/>
              </w:rPr>
              <w:fldChar w:fldCharType="begin"/>
            </w:r>
            <w:r w:rsidR="00F950C4">
              <w:rPr>
                <w:noProof/>
                <w:webHidden/>
              </w:rPr>
              <w:instrText xml:space="preserve"> PAGEREF _Toc32497657 \h </w:instrText>
            </w:r>
            <w:r w:rsidR="00F950C4">
              <w:rPr>
                <w:noProof/>
                <w:webHidden/>
              </w:rPr>
            </w:r>
            <w:r w:rsidR="00F950C4">
              <w:rPr>
                <w:noProof/>
                <w:webHidden/>
              </w:rPr>
              <w:fldChar w:fldCharType="separate"/>
            </w:r>
            <w:r w:rsidR="001E3030">
              <w:rPr>
                <w:noProof/>
                <w:webHidden/>
              </w:rPr>
              <w:t>16</w:t>
            </w:r>
            <w:r w:rsidR="00F950C4">
              <w:rPr>
                <w:noProof/>
                <w:webHidden/>
              </w:rPr>
              <w:fldChar w:fldCharType="end"/>
            </w:r>
          </w:hyperlink>
        </w:p>
        <w:p w14:paraId="4B74863B" w14:textId="77777777" w:rsidR="00F950C4" w:rsidRDefault="009B19A4">
          <w:pPr>
            <w:pStyle w:val="TOC2"/>
            <w:rPr>
              <w:rFonts w:asciiTheme="minorHAnsi" w:eastAsiaTheme="minorEastAsia" w:hAnsiTheme="minorHAnsi" w:cstheme="minorBidi"/>
              <w:noProof/>
              <w:szCs w:val="22"/>
              <w:lang w:eastAsia="en-GB"/>
            </w:rPr>
          </w:pPr>
          <w:hyperlink w:anchor="_Toc32497658" w:history="1">
            <w:r w:rsidR="00F950C4" w:rsidRPr="000E758A">
              <w:rPr>
                <w:rStyle w:val="Hyperlink"/>
                <w:noProof/>
              </w:rPr>
              <w:t>4.6</w:t>
            </w:r>
            <w:r w:rsidR="00F950C4">
              <w:rPr>
                <w:rFonts w:asciiTheme="minorHAnsi" w:eastAsiaTheme="minorEastAsia" w:hAnsiTheme="minorHAnsi" w:cstheme="minorBidi"/>
                <w:noProof/>
                <w:szCs w:val="22"/>
                <w:lang w:eastAsia="en-GB"/>
              </w:rPr>
              <w:tab/>
            </w:r>
            <w:r w:rsidR="00F950C4" w:rsidRPr="000E758A">
              <w:rPr>
                <w:rStyle w:val="Hyperlink"/>
                <w:noProof/>
              </w:rPr>
              <w:t>Director of Governance and Assurance</w:t>
            </w:r>
            <w:r w:rsidR="00F950C4">
              <w:rPr>
                <w:noProof/>
                <w:webHidden/>
              </w:rPr>
              <w:tab/>
            </w:r>
            <w:r w:rsidR="00F950C4">
              <w:rPr>
                <w:noProof/>
                <w:webHidden/>
              </w:rPr>
              <w:fldChar w:fldCharType="begin"/>
            </w:r>
            <w:r w:rsidR="00F950C4">
              <w:rPr>
                <w:noProof/>
                <w:webHidden/>
              </w:rPr>
              <w:instrText xml:space="preserve"> PAGEREF _Toc32497658 \h </w:instrText>
            </w:r>
            <w:r w:rsidR="00F950C4">
              <w:rPr>
                <w:noProof/>
                <w:webHidden/>
              </w:rPr>
            </w:r>
            <w:r w:rsidR="00F950C4">
              <w:rPr>
                <w:noProof/>
                <w:webHidden/>
              </w:rPr>
              <w:fldChar w:fldCharType="separate"/>
            </w:r>
            <w:r w:rsidR="001E3030">
              <w:rPr>
                <w:noProof/>
                <w:webHidden/>
              </w:rPr>
              <w:t>16</w:t>
            </w:r>
            <w:r w:rsidR="00F950C4">
              <w:rPr>
                <w:noProof/>
                <w:webHidden/>
              </w:rPr>
              <w:fldChar w:fldCharType="end"/>
            </w:r>
          </w:hyperlink>
        </w:p>
        <w:p w14:paraId="504E62B8" w14:textId="77777777" w:rsidR="00F950C4" w:rsidRDefault="009B19A4">
          <w:pPr>
            <w:pStyle w:val="TOC2"/>
            <w:rPr>
              <w:rFonts w:asciiTheme="minorHAnsi" w:eastAsiaTheme="minorEastAsia" w:hAnsiTheme="minorHAnsi" w:cstheme="minorBidi"/>
              <w:noProof/>
              <w:szCs w:val="22"/>
              <w:lang w:eastAsia="en-GB"/>
            </w:rPr>
          </w:pPr>
          <w:hyperlink w:anchor="_Toc32497659" w:history="1">
            <w:r w:rsidR="00F950C4" w:rsidRPr="000E758A">
              <w:rPr>
                <w:rStyle w:val="Hyperlink"/>
                <w:noProof/>
              </w:rPr>
              <w:t>4.7</w:t>
            </w:r>
            <w:r w:rsidR="00F950C4">
              <w:rPr>
                <w:rFonts w:asciiTheme="minorHAnsi" w:eastAsiaTheme="minorEastAsia" w:hAnsiTheme="minorHAnsi" w:cstheme="minorBidi"/>
                <w:noProof/>
                <w:szCs w:val="22"/>
                <w:lang w:eastAsia="en-GB"/>
              </w:rPr>
              <w:tab/>
            </w:r>
            <w:r w:rsidR="00F950C4" w:rsidRPr="000E758A">
              <w:rPr>
                <w:rStyle w:val="Hyperlink"/>
                <w:noProof/>
              </w:rPr>
              <w:t>Executive Directors</w:t>
            </w:r>
            <w:r w:rsidR="00F950C4">
              <w:rPr>
                <w:noProof/>
                <w:webHidden/>
              </w:rPr>
              <w:tab/>
            </w:r>
            <w:r w:rsidR="00F950C4">
              <w:rPr>
                <w:noProof/>
                <w:webHidden/>
              </w:rPr>
              <w:fldChar w:fldCharType="begin"/>
            </w:r>
            <w:r w:rsidR="00F950C4">
              <w:rPr>
                <w:noProof/>
                <w:webHidden/>
              </w:rPr>
              <w:instrText xml:space="preserve"> PAGEREF _Toc32497659 \h </w:instrText>
            </w:r>
            <w:r w:rsidR="00F950C4">
              <w:rPr>
                <w:noProof/>
                <w:webHidden/>
              </w:rPr>
            </w:r>
            <w:r w:rsidR="00F950C4">
              <w:rPr>
                <w:noProof/>
                <w:webHidden/>
              </w:rPr>
              <w:fldChar w:fldCharType="separate"/>
            </w:r>
            <w:r w:rsidR="001E3030">
              <w:rPr>
                <w:noProof/>
                <w:webHidden/>
              </w:rPr>
              <w:t>16</w:t>
            </w:r>
            <w:r w:rsidR="00F950C4">
              <w:rPr>
                <w:noProof/>
                <w:webHidden/>
              </w:rPr>
              <w:fldChar w:fldCharType="end"/>
            </w:r>
          </w:hyperlink>
        </w:p>
        <w:p w14:paraId="6A2E0C26" w14:textId="77777777" w:rsidR="00F950C4" w:rsidRDefault="009B19A4">
          <w:pPr>
            <w:pStyle w:val="TOC2"/>
            <w:rPr>
              <w:rFonts w:asciiTheme="minorHAnsi" w:eastAsiaTheme="minorEastAsia" w:hAnsiTheme="minorHAnsi" w:cstheme="minorBidi"/>
              <w:noProof/>
              <w:szCs w:val="22"/>
              <w:lang w:eastAsia="en-GB"/>
            </w:rPr>
          </w:pPr>
          <w:hyperlink w:anchor="_Toc32497660" w:history="1">
            <w:r w:rsidR="00F950C4" w:rsidRPr="000E758A">
              <w:rPr>
                <w:rStyle w:val="Hyperlink"/>
                <w:noProof/>
              </w:rPr>
              <w:t>4.8</w:t>
            </w:r>
            <w:r w:rsidR="00F950C4">
              <w:rPr>
                <w:rFonts w:asciiTheme="minorHAnsi" w:eastAsiaTheme="minorEastAsia" w:hAnsiTheme="minorHAnsi" w:cstheme="minorBidi"/>
                <w:noProof/>
                <w:szCs w:val="22"/>
                <w:lang w:eastAsia="en-GB"/>
              </w:rPr>
              <w:tab/>
            </w:r>
            <w:r w:rsidR="00F950C4" w:rsidRPr="000E758A">
              <w:rPr>
                <w:rStyle w:val="Hyperlink"/>
                <w:noProof/>
              </w:rPr>
              <w:t>Associate Medical Directors</w:t>
            </w:r>
            <w:r w:rsidR="00F950C4">
              <w:rPr>
                <w:noProof/>
                <w:webHidden/>
              </w:rPr>
              <w:tab/>
            </w:r>
            <w:r w:rsidR="00F950C4">
              <w:rPr>
                <w:noProof/>
                <w:webHidden/>
              </w:rPr>
              <w:fldChar w:fldCharType="begin"/>
            </w:r>
            <w:r w:rsidR="00F950C4">
              <w:rPr>
                <w:noProof/>
                <w:webHidden/>
              </w:rPr>
              <w:instrText xml:space="preserve"> PAGEREF _Toc32497660 \h </w:instrText>
            </w:r>
            <w:r w:rsidR="00F950C4">
              <w:rPr>
                <w:noProof/>
                <w:webHidden/>
              </w:rPr>
            </w:r>
            <w:r w:rsidR="00F950C4">
              <w:rPr>
                <w:noProof/>
                <w:webHidden/>
              </w:rPr>
              <w:fldChar w:fldCharType="separate"/>
            </w:r>
            <w:r w:rsidR="001E3030">
              <w:rPr>
                <w:noProof/>
                <w:webHidden/>
              </w:rPr>
              <w:t>16</w:t>
            </w:r>
            <w:r w:rsidR="00F950C4">
              <w:rPr>
                <w:noProof/>
                <w:webHidden/>
              </w:rPr>
              <w:fldChar w:fldCharType="end"/>
            </w:r>
          </w:hyperlink>
        </w:p>
        <w:p w14:paraId="03950FCF" w14:textId="77777777" w:rsidR="00F950C4" w:rsidRDefault="009B19A4">
          <w:pPr>
            <w:pStyle w:val="TOC2"/>
            <w:rPr>
              <w:rFonts w:asciiTheme="minorHAnsi" w:eastAsiaTheme="minorEastAsia" w:hAnsiTheme="minorHAnsi" w:cstheme="minorBidi"/>
              <w:noProof/>
              <w:szCs w:val="22"/>
              <w:lang w:eastAsia="en-GB"/>
            </w:rPr>
          </w:pPr>
          <w:hyperlink w:anchor="_Toc32497661" w:history="1">
            <w:r w:rsidR="00F950C4" w:rsidRPr="000E758A">
              <w:rPr>
                <w:rStyle w:val="Hyperlink"/>
                <w:noProof/>
              </w:rPr>
              <w:t>4.9</w:t>
            </w:r>
            <w:r w:rsidR="00F950C4">
              <w:rPr>
                <w:rFonts w:asciiTheme="minorHAnsi" w:eastAsiaTheme="minorEastAsia" w:hAnsiTheme="minorHAnsi" w:cstheme="minorBidi"/>
                <w:noProof/>
                <w:szCs w:val="22"/>
                <w:lang w:eastAsia="en-GB"/>
              </w:rPr>
              <w:tab/>
            </w:r>
            <w:r w:rsidR="00F950C4" w:rsidRPr="000E758A">
              <w:rPr>
                <w:rStyle w:val="Hyperlink"/>
                <w:noProof/>
              </w:rPr>
              <w:t>Divisional Directors</w:t>
            </w:r>
            <w:r w:rsidR="00F950C4">
              <w:rPr>
                <w:noProof/>
                <w:webHidden/>
              </w:rPr>
              <w:tab/>
            </w:r>
            <w:r w:rsidR="00F950C4">
              <w:rPr>
                <w:noProof/>
                <w:webHidden/>
              </w:rPr>
              <w:fldChar w:fldCharType="begin"/>
            </w:r>
            <w:r w:rsidR="00F950C4">
              <w:rPr>
                <w:noProof/>
                <w:webHidden/>
              </w:rPr>
              <w:instrText xml:space="preserve"> PAGEREF _Toc32497661 \h </w:instrText>
            </w:r>
            <w:r w:rsidR="00F950C4">
              <w:rPr>
                <w:noProof/>
                <w:webHidden/>
              </w:rPr>
            </w:r>
            <w:r w:rsidR="00F950C4">
              <w:rPr>
                <w:noProof/>
                <w:webHidden/>
              </w:rPr>
              <w:fldChar w:fldCharType="separate"/>
            </w:r>
            <w:r w:rsidR="001E3030">
              <w:rPr>
                <w:noProof/>
                <w:webHidden/>
              </w:rPr>
              <w:t>17</w:t>
            </w:r>
            <w:r w:rsidR="00F950C4">
              <w:rPr>
                <w:noProof/>
                <w:webHidden/>
              </w:rPr>
              <w:fldChar w:fldCharType="end"/>
            </w:r>
          </w:hyperlink>
        </w:p>
        <w:p w14:paraId="088C314C" w14:textId="77777777" w:rsidR="00F950C4" w:rsidRDefault="009B19A4">
          <w:pPr>
            <w:pStyle w:val="TOC2"/>
            <w:rPr>
              <w:rFonts w:asciiTheme="minorHAnsi" w:eastAsiaTheme="minorEastAsia" w:hAnsiTheme="minorHAnsi" w:cstheme="minorBidi"/>
              <w:noProof/>
              <w:szCs w:val="22"/>
              <w:lang w:eastAsia="en-GB"/>
            </w:rPr>
          </w:pPr>
          <w:hyperlink w:anchor="_Toc32497662" w:history="1">
            <w:r w:rsidR="00F950C4" w:rsidRPr="000E758A">
              <w:rPr>
                <w:rStyle w:val="Hyperlink"/>
                <w:noProof/>
              </w:rPr>
              <w:t>4.10</w:t>
            </w:r>
            <w:r w:rsidR="00F950C4">
              <w:rPr>
                <w:rFonts w:asciiTheme="minorHAnsi" w:eastAsiaTheme="minorEastAsia" w:hAnsiTheme="minorHAnsi" w:cstheme="minorBidi"/>
                <w:noProof/>
                <w:szCs w:val="22"/>
                <w:lang w:eastAsia="en-GB"/>
              </w:rPr>
              <w:tab/>
            </w:r>
            <w:r w:rsidR="00F950C4" w:rsidRPr="000E758A">
              <w:rPr>
                <w:rStyle w:val="Hyperlink"/>
                <w:noProof/>
              </w:rPr>
              <w:t>Risk, Legal and Governance Facilitator</w:t>
            </w:r>
            <w:r w:rsidR="00F950C4">
              <w:rPr>
                <w:noProof/>
                <w:webHidden/>
              </w:rPr>
              <w:tab/>
            </w:r>
            <w:r w:rsidR="00F950C4">
              <w:rPr>
                <w:noProof/>
                <w:webHidden/>
              </w:rPr>
              <w:fldChar w:fldCharType="begin"/>
            </w:r>
            <w:r w:rsidR="00F950C4">
              <w:rPr>
                <w:noProof/>
                <w:webHidden/>
              </w:rPr>
              <w:instrText xml:space="preserve"> PAGEREF _Toc32497662 \h </w:instrText>
            </w:r>
            <w:r w:rsidR="00F950C4">
              <w:rPr>
                <w:noProof/>
                <w:webHidden/>
              </w:rPr>
            </w:r>
            <w:r w:rsidR="00F950C4">
              <w:rPr>
                <w:noProof/>
                <w:webHidden/>
              </w:rPr>
              <w:fldChar w:fldCharType="separate"/>
            </w:r>
            <w:r w:rsidR="001E3030">
              <w:rPr>
                <w:noProof/>
                <w:webHidden/>
              </w:rPr>
              <w:t>17</w:t>
            </w:r>
            <w:r w:rsidR="00F950C4">
              <w:rPr>
                <w:noProof/>
                <w:webHidden/>
              </w:rPr>
              <w:fldChar w:fldCharType="end"/>
            </w:r>
          </w:hyperlink>
        </w:p>
        <w:p w14:paraId="054BF3D3" w14:textId="77777777" w:rsidR="00F950C4" w:rsidRDefault="009B19A4">
          <w:pPr>
            <w:pStyle w:val="TOC2"/>
            <w:rPr>
              <w:rFonts w:asciiTheme="minorHAnsi" w:eastAsiaTheme="minorEastAsia" w:hAnsiTheme="minorHAnsi" w:cstheme="minorBidi"/>
              <w:noProof/>
              <w:szCs w:val="22"/>
              <w:lang w:eastAsia="en-GB"/>
            </w:rPr>
          </w:pPr>
          <w:hyperlink w:anchor="_Toc32497663" w:history="1">
            <w:r w:rsidR="00F950C4" w:rsidRPr="000E758A">
              <w:rPr>
                <w:rStyle w:val="Hyperlink"/>
                <w:noProof/>
              </w:rPr>
              <w:t>4.11</w:t>
            </w:r>
            <w:r w:rsidR="00F950C4">
              <w:rPr>
                <w:rFonts w:asciiTheme="minorHAnsi" w:eastAsiaTheme="minorEastAsia" w:hAnsiTheme="minorHAnsi" w:cstheme="minorBidi"/>
                <w:noProof/>
                <w:szCs w:val="22"/>
                <w:lang w:eastAsia="en-GB"/>
              </w:rPr>
              <w:tab/>
            </w:r>
            <w:r w:rsidR="00F950C4" w:rsidRPr="000E758A">
              <w:rPr>
                <w:rStyle w:val="Hyperlink"/>
                <w:noProof/>
              </w:rPr>
              <w:t>Line Managers</w:t>
            </w:r>
            <w:r w:rsidR="00F950C4">
              <w:rPr>
                <w:noProof/>
                <w:webHidden/>
              </w:rPr>
              <w:tab/>
            </w:r>
            <w:r w:rsidR="00F950C4">
              <w:rPr>
                <w:noProof/>
                <w:webHidden/>
              </w:rPr>
              <w:fldChar w:fldCharType="begin"/>
            </w:r>
            <w:r w:rsidR="00F950C4">
              <w:rPr>
                <w:noProof/>
                <w:webHidden/>
              </w:rPr>
              <w:instrText xml:space="preserve"> PAGEREF _Toc32497663 \h </w:instrText>
            </w:r>
            <w:r w:rsidR="00F950C4">
              <w:rPr>
                <w:noProof/>
                <w:webHidden/>
              </w:rPr>
            </w:r>
            <w:r w:rsidR="00F950C4">
              <w:rPr>
                <w:noProof/>
                <w:webHidden/>
              </w:rPr>
              <w:fldChar w:fldCharType="separate"/>
            </w:r>
            <w:r w:rsidR="001E3030">
              <w:rPr>
                <w:noProof/>
                <w:webHidden/>
              </w:rPr>
              <w:t>17</w:t>
            </w:r>
            <w:r w:rsidR="00F950C4">
              <w:rPr>
                <w:noProof/>
                <w:webHidden/>
              </w:rPr>
              <w:fldChar w:fldCharType="end"/>
            </w:r>
          </w:hyperlink>
        </w:p>
        <w:p w14:paraId="4DD59681" w14:textId="77777777" w:rsidR="00F950C4" w:rsidRDefault="009B19A4">
          <w:pPr>
            <w:pStyle w:val="TOC1"/>
            <w:rPr>
              <w:rFonts w:asciiTheme="minorHAnsi" w:eastAsiaTheme="minorEastAsia" w:hAnsiTheme="minorHAnsi" w:cstheme="minorBidi"/>
              <w:noProof/>
              <w:szCs w:val="22"/>
              <w:lang w:eastAsia="en-GB"/>
            </w:rPr>
          </w:pPr>
          <w:hyperlink w:anchor="_Toc32497664" w:history="1">
            <w:r w:rsidR="00F950C4" w:rsidRPr="000E758A">
              <w:rPr>
                <w:rStyle w:val="Hyperlink"/>
                <w:rFonts w:cs="Arial"/>
                <w:noProof/>
              </w:rPr>
              <w:t>5</w:t>
            </w:r>
            <w:r w:rsidR="00F950C4">
              <w:rPr>
                <w:rFonts w:asciiTheme="minorHAnsi" w:eastAsiaTheme="minorEastAsia" w:hAnsiTheme="minorHAnsi" w:cstheme="minorBidi"/>
                <w:noProof/>
                <w:szCs w:val="22"/>
                <w:lang w:eastAsia="en-GB"/>
              </w:rPr>
              <w:tab/>
            </w:r>
            <w:r w:rsidR="00F950C4" w:rsidRPr="000E758A">
              <w:rPr>
                <w:rStyle w:val="Hyperlink"/>
                <w:rFonts w:cs="Arial"/>
                <w:noProof/>
              </w:rPr>
              <w:t>Further Reading, Consultation and Glossary</w:t>
            </w:r>
            <w:r w:rsidR="00F950C4">
              <w:rPr>
                <w:noProof/>
                <w:webHidden/>
              </w:rPr>
              <w:tab/>
            </w:r>
            <w:r w:rsidR="00F950C4">
              <w:rPr>
                <w:noProof/>
                <w:webHidden/>
              </w:rPr>
              <w:fldChar w:fldCharType="begin"/>
            </w:r>
            <w:r w:rsidR="00F950C4">
              <w:rPr>
                <w:noProof/>
                <w:webHidden/>
              </w:rPr>
              <w:instrText xml:space="preserve"> PAGEREF _Toc32497664 \h </w:instrText>
            </w:r>
            <w:r w:rsidR="00F950C4">
              <w:rPr>
                <w:noProof/>
                <w:webHidden/>
              </w:rPr>
            </w:r>
            <w:r w:rsidR="00F950C4">
              <w:rPr>
                <w:noProof/>
                <w:webHidden/>
              </w:rPr>
              <w:fldChar w:fldCharType="separate"/>
            </w:r>
            <w:r w:rsidR="001E3030">
              <w:rPr>
                <w:noProof/>
                <w:webHidden/>
              </w:rPr>
              <w:t>18</w:t>
            </w:r>
            <w:r w:rsidR="00F950C4">
              <w:rPr>
                <w:noProof/>
                <w:webHidden/>
              </w:rPr>
              <w:fldChar w:fldCharType="end"/>
            </w:r>
          </w:hyperlink>
        </w:p>
        <w:p w14:paraId="15FBBD30" w14:textId="77777777" w:rsidR="00F950C4" w:rsidRDefault="009B19A4">
          <w:pPr>
            <w:pStyle w:val="TOC2"/>
            <w:rPr>
              <w:rFonts w:asciiTheme="minorHAnsi" w:eastAsiaTheme="minorEastAsia" w:hAnsiTheme="minorHAnsi" w:cstheme="minorBidi"/>
              <w:noProof/>
              <w:szCs w:val="22"/>
              <w:lang w:eastAsia="en-GB"/>
            </w:rPr>
          </w:pPr>
          <w:hyperlink w:anchor="_Toc32497665" w:history="1">
            <w:r w:rsidR="00F950C4" w:rsidRPr="000E758A">
              <w:rPr>
                <w:rStyle w:val="Hyperlink"/>
                <w:noProof/>
              </w:rPr>
              <w:t>5.1</w:t>
            </w:r>
            <w:r w:rsidR="00F950C4">
              <w:rPr>
                <w:rFonts w:asciiTheme="minorHAnsi" w:eastAsiaTheme="minorEastAsia" w:hAnsiTheme="minorHAnsi" w:cstheme="minorBidi"/>
                <w:noProof/>
                <w:szCs w:val="22"/>
                <w:lang w:eastAsia="en-GB"/>
              </w:rPr>
              <w:tab/>
            </w:r>
            <w:r w:rsidR="00F950C4" w:rsidRPr="000E758A">
              <w:rPr>
                <w:rStyle w:val="Hyperlink"/>
                <w:noProof/>
              </w:rPr>
              <w:t>References, Further Reading and Links to Other Policies</w:t>
            </w:r>
            <w:r w:rsidR="00F950C4">
              <w:rPr>
                <w:noProof/>
                <w:webHidden/>
              </w:rPr>
              <w:tab/>
            </w:r>
            <w:r w:rsidR="00F950C4">
              <w:rPr>
                <w:noProof/>
                <w:webHidden/>
              </w:rPr>
              <w:fldChar w:fldCharType="begin"/>
            </w:r>
            <w:r w:rsidR="00F950C4">
              <w:rPr>
                <w:noProof/>
                <w:webHidden/>
              </w:rPr>
              <w:instrText xml:space="preserve"> PAGEREF _Toc32497665 \h </w:instrText>
            </w:r>
            <w:r w:rsidR="00F950C4">
              <w:rPr>
                <w:noProof/>
                <w:webHidden/>
              </w:rPr>
            </w:r>
            <w:r w:rsidR="00F950C4">
              <w:rPr>
                <w:noProof/>
                <w:webHidden/>
              </w:rPr>
              <w:fldChar w:fldCharType="separate"/>
            </w:r>
            <w:r w:rsidR="001E3030">
              <w:rPr>
                <w:noProof/>
                <w:webHidden/>
              </w:rPr>
              <w:t>18</w:t>
            </w:r>
            <w:r w:rsidR="00F950C4">
              <w:rPr>
                <w:noProof/>
                <w:webHidden/>
              </w:rPr>
              <w:fldChar w:fldCharType="end"/>
            </w:r>
          </w:hyperlink>
        </w:p>
        <w:p w14:paraId="7595AA9C" w14:textId="77777777" w:rsidR="00F950C4" w:rsidRDefault="009B19A4">
          <w:pPr>
            <w:pStyle w:val="TOC2"/>
            <w:rPr>
              <w:rFonts w:asciiTheme="minorHAnsi" w:eastAsiaTheme="minorEastAsia" w:hAnsiTheme="minorHAnsi" w:cstheme="minorBidi"/>
              <w:noProof/>
              <w:szCs w:val="22"/>
              <w:lang w:eastAsia="en-GB"/>
            </w:rPr>
          </w:pPr>
          <w:hyperlink w:anchor="_Toc32497666" w:history="1">
            <w:r w:rsidR="00F950C4" w:rsidRPr="000E758A">
              <w:rPr>
                <w:rStyle w:val="Hyperlink"/>
                <w:noProof/>
              </w:rPr>
              <w:t>5.2</w:t>
            </w:r>
            <w:r w:rsidR="00F950C4">
              <w:rPr>
                <w:rFonts w:asciiTheme="minorHAnsi" w:eastAsiaTheme="minorEastAsia" w:hAnsiTheme="minorHAnsi" w:cstheme="minorBidi"/>
                <w:noProof/>
                <w:szCs w:val="22"/>
                <w:lang w:eastAsia="en-GB"/>
              </w:rPr>
              <w:tab/>
            </w:r>
            <w:r w:rsidR="00F950C4" w:rsidRPr="000E758A">
              <w:rPr>
                <w:rStyle w:val="Hyperlink"/>
                <w:noProof/>
              </w:rPr>
              <w:t>Consultation Process</w:t>
            </w:r>
            <w:r w:rsidR="00F950C4">
              <w:rPr>
                <w:noProof/>
                <w:webHidden/>
              </w:rPr>
              <w:tab/>
            </w:r>
            <w:r w:rsidR="00F950C4">
              <w:rPr>
                <w:noProof/>
                <w:webHidden/>
              </w:rPr>
              <w:fldChar w:fldCharType="begin"/>
            </w:r>
            <w:r w:rsidR="00F950C4">
              <w:rPr>
                <w:noProof/>
                <w:webHidden/>
              </w:rPr>
              <w:instrText xml:space="preserve"> PAGEREF _Toc32497666 \h </w:instrText>
            </w:r>
            <w:r w:rsidR="00F950C4">
              <w:rPr>
                <w:noProof/>
                <w:webHidden/>
              </w:rPr>
            </w:r>
            <w:r w:rsidR="00F950C4">
              <w:rPr>
                <w:noProof/>
                <w:webHidden/>
              </w:rPr>
              <w:fldChar w:fldCharType="separate"/>
            </w:r>
            <w:r w:rsidR="001E3030">
              <w:rPr>
                <w:noProof/>
                <w:webHidden/>
              </w:rPr>
              <w:t>19</w:t>
            </w:r>
            <w:r w:rsidR="00F950C4">
              <w:rPr>
                <w:noProof/>
                <w:webHidden/>
              </w:rPr>
              <w:fldChar w:fldCharType="end"/>
            </w:r>
          </w:hyperlink>
        </w:p>
        <w:p w14:paraId="09BF0A27" w14:textId="77777777" w:rsidR="00F950C4" w:rsidRDefault="009B19A4">
          <w:pPr>
            <w:pStyle w:val="TOC1"/>
            <w:rPr>
              <w:rFonts w:asciiTheme="minorHAnsi" w:eastAsiaTheme="minorEastAsia" w:hAnsiTheme="minorHAnsi" w:cstheme="minorBidi"/>
              <w:noProof/>
              <w:szCs w:val="22"/>
              <w:lang w:eastAsia="en-GB"/>
            </w:rPr>
          </w:pPr>
          <w:hyperlink w:anchor="_Toc32497667" w:history="1">
            <w:r w:rsidR="00F950C4" w:rsidRPr="000E758A">
              <w:rPr>
                <w:rStyle w:val="Hyperlink"/>
                <w:rFonts w:cs="Arial"/>
                <w:noProof/>
              </w:rPr>
              <w:t>6</w:t>
            </w:r>
            <w:r w:rsidR="00F950C4">
              <w:rPr>
                <w:rFonts w:asciiTheme="minorHAnsi" w:eastAsiaTheme="minorEastAsia" w:hAnsiTheme="minorHAnsi" w:cstheme="minorBidi"/>
                <w:noProof/>
                <w:szCs w:val="22"/>
                <w:lang w:eastAsia="en-GB"/>
              </w:rPr>
              <w:tab/>
            </w:r>
            <w:r w:rsidR="00F950C4" w:rsidRPr="000E758A">
              <w:rPr>
                <w:rStyle w:val="Hyperlink"/>
                <w:rFonts w:cs="Arial"/>
                <w:noProof/>
              </w:rPr>
              <w:t>Equality Impact Assessment</w:t>
            </w:r>
            <w:r w:rsidR="00F950C4">
              <w:rPr>
                <w:noProof/>
                <w:webHidden/>
              </w:rPr>
              <w:tab/>
            </w:r>
            <w:r w:rsidR="00F950C4">
              <w:rPr>
                <w:noProof/>
                <w:webHidden/>
              </w:rPr>
              <w:fldChar w:fldCharType="begin"/>
            </w:r>
            <w:r w:rsidR="00F950C4">
              <w:rPr>
                <w:noProof/>
                <w:webHidden/>
              </w:rPr>
              <w:instrText xml:space="preserve"> PAGEREF _Toc32497667 \h </w:instrText>
            </w:r>
            <w:r w:rsidR="00F950C4">
              <w:rPr>
                <w:noProof/>
                <w:webHidden/>
              </w:rPr>
            </w:r>
            <w:r w:rsidR="00F950C4">
              <w:rPr>
                <w:noProof/>
                <w:webHidden/>
              </w:rPr>
              <w:fldChar w:fldCharType="separate"/>
            </w:r>
            <w:r w:rsidR="001E3030">
              <w:rPr>
                <w:noProof/>
                <w:webHidden/>
              </w:rPr>
              <w:t>19</w:t>
            </w:r>
            <w:r w:rsidR="00F950C4">
              <w:rPr>
                <w:noProof/>
                <w:webHidden/>
              </w:rPr>
              <w:fldChar w:fldCharType="end"/>
            </w:r>
          </w:hyperlink>
        </w:p>
        <w:p w14:paraId="00F527CE" w14:textId="77777777" w:rsidR="00F950C4" w:rsidRDefault="009B19A4">
          <w:pPr>
            <w:pStyle w:val="TOC1"/>
            <w:rPr>
              <w:rFonts w:asciiTheme="minorHAnsi" w:eastAsiaTheme="minorEastAsia" w:hAnsiTheme="minorHAnsi" w:cstheme="minorBidi"/>
              <w:noProof/>
              <w:szCs w:val="22"/>
              <w:lang w:eastAsia="en-GB"/>
            </w:rPr>
          </w:pPr>
          <w:hyperlink w:anchor="_Toc32497668" w:history="1">
            <w:r w:rsidR="00F950C4" w:rsidRPr="000E758A">
              <w:rPr>
                <w:rStyle w:val="Hyperlink"/>
                <w:rFonts w:cs="Arial"/>
                <w:noProof/>
              </w:rPr>
              <w:t>Appendix A - STAGE 1:  Initial Screening For Equality Impact Assessment</w:t>
            </w:r>
            <w:r w:rsidR="00F950C4">
              <w:rPr>
                <w:noProof/>
                <w:webHidden/>
              </w:rPr>
              <w:tab/>
            </w:r>
            <w:r w:rsidR="00F950C4">
              <w:rPr>
                <w:noProof/>
                <w:webHidden/>
              </w:rPr>
              <w:fldChar w:fldCharType="begin"/>
            </w:r>
            <w:r w:rsidR="00F950C4">
              <w:rPr>
                <w:noProof/>
                <w:webHidden/>
              </w:rPr>
              <w:instrText xml:space="preserve"> PAGEREF _Toc32497668 \h </w:instrText>
            </w:r>
            <w:r w:rsidR="00F950C4">
              <w:rPr>
                <w:noProof/>
                <w:webHidden/>
              </w:rPr>
            </w:r>
            <w:r w:rsidR="00F950C4">
              <w:rPr>
                <w:noProof/>
                <w:webHidden/>
              </w:rPr>
              <w:fldChar w:fldCharType="separate"/>
            </w:r>
            <w:r w:rsidR="001E3030">
              <w:rPr>
                <w:noProof/>
                <w:webHidden/>
              </w:rPr>
              <w:t>20</w:t>
            </w:r>
            <w:r w:rsidR="00F950C4">
              <w:rPr>
                <w:noProof/>
                <w:webHidden/>
              </w:rPr>
              <w:fldChar w:fldCharType="end"/>
            </w:r>
          </w:hyperlink>
        </w:p>
        <w:p w14:paraId="5804AEB3" w14:textId="77777777" w:rsidR="00F950C4" w:rsidRDefault="009B19A4">
          <w:pPr>
            <w:pStyle w:val="TOC1"/>
            <w:rPr>
              <w:rFonts w:asciiTheme="minorHAnsi" w:eastAsiaTheme="minorEastAsia" w:hAnsiTheme="minorHAnsi" w:cstheme="minorBidi"/>
              <w:noProof/>
              <w:szCs w:val="22"/>
              <w:lang w:eastAsia="en-GB"/>
            </w:rPr>
          </w:pPr>
          <w:hyperlink w:anchor="_Toc32497669" w:history="1">
            <w:r w:rsidR="00F950C4" w:rsidRPr="000E758A">
              <w:rPr>
                <w:rStyle w:val="Hyperlink"/>
                <w:rFonts w:cs="Arial"/>
                <w:noProof/>
              </w:rPr>
              <w:t>Appendix B – Risk Assessment Matrix</w:t>
            </w:r>
            <w:r w:rsidR="00F950C4">
              <w:rPr>
                <w:noProof/>
                <w:webHidden/>
              </w:rPr>
              <w:tab/>
            </w:r>
            <w:r w:rsidR="00F950C4">
              <w:rPr>
                <w:noProof/>
                <w:webHidden/>
              </w:rPr>
              <w:fldChar w:fldCharType="begin"/>
            </w:r>
            <w:r w:rsidR="00F950C4">
              <w:rPr>
                <w:noProof/>
                <w:webHidden/>
              </w:rPr>
              <w:instrText xml:space="preserve"> PAGEREF _Toc32497669 \h </w:instrText>
            </w:r>
            <w:r w:rsidR="00F950C4">
              <w:rPr>
                <w:noProof/>
                <w:webHidden/>
              </w:rPr>
            </w:r>
            <w:r w:rsidR="00F950C4">
              <w:rPr>
                <w:noProof/>
                <w:webHidden/>
              </w:rPr>
              <w:fldChar w:fldCharType="separate"/>
            </w:r>
            <w:r w:rsidR="001E3030">
              <w:rPr>
                <w:noProof/>
                <w:webHidden/>
              </w:rPr>
              <w:t>22</w:t>
            </w:r>
            <w:r w:rsidR="00F950C4">
              <w:rPr>
                <w:noProof/>
                <w:webHidden/>
              </w:rPr>
              <w:fldChar w:fldCharType="end"/>
            </w:r>
          </w:hyperlink>
        </w:p>
        <w:p w14:paraId="46AEF0F4" w14:textId="77777777" w:rsidR="00F950C4" w:rsidRDefault="009B19A4">
          <w:pPr>
            <w:pStyle w:val="TOC1"/>
            <w:rPr>
              <w:rFonts w:asciiTheme="minorHAnsi" w:eastAsiaTheme="minorEastAsia" w:hAnsiTheme="minorHAnsi" w:cstheme="minorBidi"/>
              <w:noProof/>
              <w:szCs w:val="22"/>
              <w:lang w:eastAsia="en-GB"/>
            </w:rPr>
          </w:pPr>
          <w:hyperlink w:anchor="_Toc32497670" w:history="1">
            <w:r w:rsidR="00F950C4" w:rsidRPr="000E758A">
              <w:rPr>
                <w:rStyle w:val="Hyperlink"/>
                <w:noProof/>
              </w:rPr>
              <w:t>Appendix C  :  Standard Operating Procedure (SOP) for Risk Register Entries for Risks 12+ or where the consequence score is 5.</w:t>
            </w:r>
            <w:r w:rsidR="00F950C4">
              <w:rPr>
                <w:noProof/>
                <w:webHidden/>
              </w:rPr>
              <w:tab/>
            </w:r>
            <w:r w:rsidR="00F950C4">
              <w:rPr>
                <w:noProof/>
                <w:webHidden/>
              </w:rPr>
              <w:fldChar w:fldCharType="begin"/>
            </w:r>
            <w:r w:rsidR="00F950C4">
              <w:rPr>
                <w:noProof/>
                <w:webHidden/>
              </w:rPr>
              <w:instrText xml:space="preserve"> PAGEREF _Toc32497670 \h </w:instrText>
            </w:r>
            <w:r w:rsidR="00F950C4">
              <w:rPr>
                <w:noProof/>
                <w:webHidden/>
              </w:rPr>
            </w:r>
            <w:r w:rsidR="00F950C4">
              <w:rPr>
                <w:noProof/>
                <w:webHidden/>
              </w:rPr>
              <w:fldChar w:fldCharType="separate"/>
            </w:r>
            <w:r w:rsidR="001E3030">
              <w:rPr>
                <w:noProof/>
                <w:webHidden/>
              </w:rPr>
              <w:t>24</w:t>
            </w:r>
            <w:r w:rsidR="00F950C4">
              <w:rPr>
                <w:noProof/>
                <w:webHidden/>
              </w:rPr>
              <w:fldChar w:fldCharType="end"/>
            </w:r>
          </w:hyperlink>
        </w:p>
        <w:p w14:paraId="405EA379" w14:textId="77777777" w:rsidR="000D0132" w:rsidRDefault="00B63AA6" w:rsidP="00607896">
          <w:pPr>
            <w:sectPr w:rsidR="000D0132" w:rsidSect="009238B9">
              <w:headerReference w:type="default" r:id="rId8"/>
              <w:footerReference w:type="default" r:id="rId9"/>
              <w:headerReference w:type="first" r:id="rId10"/>
              <w:footerReference w:type="first" r:id="rId11"/>
              <w:pgSz w:w="11906" w:h="16838"/>
              <w:pgMar w:top="992" w:right="992" w:bottom="992" w:left="992" w:header="709" w:footer="10" w:gutter="0"/>
              <w:pgNumType w:start="0"/>
              <w:cols w:space="708"/>
              <w:titlePg/>
              <w:docGrid w:linePitch="360"/>
            </w:sectPr>
          </w:pPr>
          <w:r>
            <w:rPr>
              <w:b/>
              <w:bCs/>
              <w:noProof/>
            </w:rPr>
            <w:fldChar w:fldCharType="end"/>
          </w:r>
        </w:p>
      </w:sdtContent>
    </w:sdt>
    <w:p w14:paraId="09B222D7" w14:textId="77777777" w:rsidR="005443E8" w:rsidRDefault="008F76EF">
      <w:pPr>
        <w:overflowPunct/>
        <w:autoSpaceDE/>
        <w:autoSpaceDN/>
        <w:adjustRightInd/>
        <w:spacing w:after="200" w:line="276" w:lineRule="auto"/>
        <w:jc w:val="left"/>
        <w:textAlignment w:val="auto"/>
        <w:rPr>
          <w:rFonts w:cs="Arial"/>
          <w:noProof/>
          <w:color w:val="000000" w:themeColor="text1"/>
          <w:lang w:eastAsia="en-GB"/>
        </w:rPr>
      </w:pPr>
      <w:bookmarkStart w:id="0" w:name="_Toc379448622"/>
      <w:bookmarkStart w:id="1" w:name="_Toc427155036"/>
      <w:bookmarkStart w:id="2" w:name="_Toc522191568"/>
      <w:bookmarkStart w:id="3" w:name="_Toc522194963"/>
      <w:bookmarkStart w:id="4" w:name="_Toc522265717"/>
      <w:bookmarkStart w:id="5" w:name="_Toc523221610"/>
      <w:bookmarkStart w:id="6" w:name="_Toc523223508"/>
      <w:bookmarkStart w:id="7" w:name="_Toc398565051"/>
      <w:bookmarkStart w:id="8" w:name="_Toc427155055"/>
      <w:r>
        <w:rPr>
          <w:rFonts w:cs="Arial"/>
          <w:noProof/>
          <w:color w:val="000000" w:themeColor="text1"/>
          <w:lang w:eastAsia="en-GB"/>
        </w:rPr>
        <w:lastRenderedPageBreak/>
        <mc:AlternateContent>
          <mc:Choice Requires="wps">
            <w:drawing>
              <wp:anchor distT="0" distB="0" distL="114300" distR="114300" simplePos="0" relativeHeight="251660288" behindDoc="0" locked="0" layoutInCell="1" allowOverlap="1" wp14:anchorId="2C0CB15C" wp14:editId="7DFCCE04">
                <wp:simplePos x="0" y="0"/>
                <wp:positionH relativeFrom="column">
                  <wp:posOffset>-88734</wp:posOffset>
                </wp:positionH>
                <wp:positionV relativeFrom="paragraph">
                  <wp:posOffset>-274182</wp:posOffset>
                </wp:positionV>
                <wp:extent cx="3188473" cy="254441"/>
                <wp:effectExtent l="0" t="0" r="12065" b="12700"/>
                <wp:wrapNone/>
                <wp:docPr id="12" name="Text Box 12"/>
                <wp:cNvGraphicFramePr/>
                <a:graphic xmlns:a="http://schemas.openxmlformats.org/drawingml/2006/main">
                  <a:graphicData uri="http://schemas.microsoft.com/office/word/2010/wordprocessingShape">
                    <wps:wsp>
                      <wps:cNvSpPr txBox="1"/>
                      <wps:spPr>
                        <a:xfrm>
                          <a:off x="0" y="0"/>
                          <a:ext cx="3188473" cy="2544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D11C15" w14:textId="77777777" w:rsidR="001758DC" w:rsidRDefault="001758DC">
                            <w:r>
                              <w:t>Summary of Management of 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0CB15C" id="_x0000_t202" coordsize="21600,21600" o:spt="202" path="m,l,21600r21600,l21600,xe">
                <v:stroke joinstyle="miter"/>
                <v:path gradientshapeok="t" o:connecttype="rect"/>
              </v:shapetype>
              <v:shape id="Text Box 12" o:spid="_x0000_s1026" type="#_x0000_t202" style="position:absolute;margin-left:-7pt;margin-top:-21.6pt;width:251.05pt;height:20.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" fillcolor="white [3201]" strokeweight=".5pt">
                <v:textbox>
                  <w:txbxContent>
                    <w:p w14:paraId="62D11C15" w14:textId="77777777" w:rsidR="001758DC" w:rsidRDefault="001758DC">
                      <w:r>
                        <w:t>Summary of Management of Risks</w:t>
                      </w:r>
                    </w:p>
                  </w:txbxContent>
                </v:textbox>
              </v:shape>
            </w:pict>
          </mc:Fallback>
        </mc:AlternateContent>
      </w:r>
    </w:p>
    <w:p w14:paraId="11EF4955" w14:textId="77777777" w:rsidR="005443E8" w:rsidRDefault="005443E8">
      <w:pPr>
        <w:overflowPunct/>
        <w:autoSpaceDE/>
        <w:autoSpaceDN/>
        <w:adjustRightInd/>
        <w:spacing w:after="200" w:line="276" w:lineRule="auto"/>
        <w:jc w:val="left"/>
        <w:textAlignment w:val="auto"/>
        <w:rPr>
          <w:rFonts w:cs="Arial"/>
          <w:noProof/>
          <w:color w:val="000000" w:themeColor="text1"/>
          <w:lang w:eastAsia="en-GB"/>
        </w:rPr>
      </w:pPr>
    </w:p>
    <w:p w14:paraId="23DCF056" w14:textId="77777777" w:rsidR="00DB12CA" w:rsidRDefault="00DB12CA">
      <w:pPr>
        <w:overflowPunct/>
        <w:autoSpaceDE/>
        <w:autoSpaceDN/>
        <w:adjustRightInd/>
        <w:spacing w:after="200" w:line="276" w:lineRule="auto"/>
        <w:jc w:val="left"/>
        <w:textAlignment w:val="auto"/>
        <w:rPr>
          <w:rFonts w:eastAsiaTheme="majorEastAsia" w:cs="Arial"/>
          <w:b/>
          <w:bCs/>
          <w:color w:val="000000" w:themeColor="text1"/>
          <w:sz w:val="28"/>
          <w:szCs w:val="28"/>
        </w:rPr>
      </w:pPr>
      <w:r>
        <w:rPr>
          <w:rFonts w:cs="Arial"/>
          <w:noProof/>
          <w:color w:val="000000" w:themeColor="text1"/>
          <w:lang w:eastAsia="en-GB"/>
        </w:rPr>
        <w:drawing>
          <wp:inline distT="0" distB="0" distL="0" distR="0" wp14:anchorId="6678671D" wp14:editId="3418A086">
            <wp:extent cx="8738484" cy="4301655"/>
            <wp:effectExtent l="0" t="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43030" cy="4303893"/>
                    </a:xfrm>
                    <a:prstGeom prst="rect">
                      <a:avLst/>
                    </a:prstGeom>
                    <a:noFill/>
                  </pic:spPr>
                </pic:pic>
              </a:graphicData>
            </a:graphic>
          </wp:inline>
        </w:drawing>
      </w:r>
    </w:p>
    <w:p w14:paraId="6DFCDE65" w14:textId="77777777" w:rsidR="00DB12CA" w:rsidRDefault="00DB12CA">
      <w:pPr>
        <w:overflowPunct/>
        <w:autoSpaceDE/>
        <w:autoSpaceDN/>
        <w:adjustRightInd/>
        <w:spacing w:after="200" w:line="276" w:lineRule="auto"/>
        <w:jc w:val="left"/>
        <w:textAlignment w:val="auto"/>
        <w:rPr>
          <w:rFonts w:eastAsiaTheme="majorEastAsia" w:cs="Arial"/>
          <w:b/>
          <w:bCs/>
          <w:color w:val="000000" w:themeColor="text1"/>
          <w:sz w:val="28"/>
          <w:szCs w:val="28"/>
        </w:rPr>
      </w:pPr>
      <w:r>
        <w:rPr>
          <w:rFonts w:cs="Arial"/>
          <w:color w:val="000000" w:themeColor="text1"/>
        </w:rPr>
        <w:br w:type="page"/>
      </w:r>
    </w:p>
    <w:p w14:paraId="18ECA9A7" w14:textId="77777777" w:rsidR="005443E8" w:rsidRDefault="005443E8" w:rsidP="008D5431">
      <w:pPr>
        <w:pStyle w:val="Heading1"/>
        <w:tabs>
          <w:tab w:val="left" w:pos="1134"/>
        </w:tabs>
        <w:rPr>
          <w:rFonts w:ascii="Arial" w:hAnsi="Arial" w:cs="Arial"/>
          <w:color w:val="000000" w:themeColor="text1"/>
        </w:rPr>
        <w:sectPr w:rsidR="005443E8" w:rsidSect="005443E8">
          <w:footerReference w:type="default" r:id="rId13"/>
          <w:pgSz w:w="16838" w:h="11906" w:orient="landscape"/>
          <w:pgMar w:top="992" w:right="992" w:bottom="992" w:left="992" w:header="709" w:footer="10" w:gutter="0"/>
          <w:cols w:space="708"/>
          <w:docGrid w:linePitch="360"/>
        </w:sectPr>
      </w:pPr>
    </w:p>
    <w:p w14:paraId="4A3520F1" w14:textId="77777777" w:rsidR="00607896" w:rsidRPr="008D5431" w:rsidRDefault="00607896" w:rsidP="008D5431">
      <w:pPr>
        <w:pStyle w:val="Heading1"/>
        <w:tabs>
          <w:tab w:val="left" w:pos="1134"/>
        </w:tabs>
        <w:rPr>
          <w:rFonts w:ascii="Arial" w:hAnsi="Arial" w:cs="Arial"/>
        </w:rPr>
      </w:pPr>
      <w:bookmarkStart w:id="9" w:name="_Toc32497608"/>
      <w:r w:rsidRPr="00BB7DEA">
        <w:rPr>
          <w:rFonts w:ascii="Arial" w:hAnsi="Arial" w:cs="Arial"/>
          <w:color w:val="000000" w:themeColor="text1"/>
        </w:rPr>
        <w:lastRenderedPageBreak/>
        <w:t>1</w:t>
      </w:r>
      <w:r w:rsidRPr="00BB7DEA">
        <w:rPr>
          <w:rFonts w:ascii="Arial" w:hAnsi="Arial" w:cs="Arial"/>
          <w:color w:val="000000" w:themeColor="text1"/>
        </w:rPr>
        <w:tab/>
      </w:r>
      <w:bookmarkEnd w:id="0"/>
      <w:bookmarkEnd w:id="1"/>
      <w:r w:rsidRPr="0080792A">
        <w:rPr>
          <w:rFonts w:ascii="Arial" w:hAnsi="Arial" w:cs="Arial"/>
          <w:color w:val="000000" w:themeColor="text1"/>
        </w:rPr>
        <w:t>Introduction &amp; Purpose</w:t>
      </w:r>
      <w:bookmarkEnd w:id="2"/>
      <w:bookmarkEnd w:id="3"/>
      <w:bookmarkEnd w:id="4"/>
      <w:bookmarkEnd w:id="5"/>
      <w:bookmarkEnd w:id="6"/>
      <w:bookmarkEnd w:id="9"/>
    </w:p>
    <w:p w14:paraId="733D9D02" w14:textId="77777777" w:rsidR="008D5431" w:rsidRDefault="008D5431" w:rsidP="008D5431">
      <w:pPr>
        <w:pStyle w:val="Heading2"/>
        <w:ind w:left="1134" w:hanging="1134"/>
      </w:pPr>
      <w:bookmarkStart w:id="10" w:name="_Toc32497609"/>
      <w:r>
        <w:t>1.1</w:t>
      </w:r>
      <w:r>
        <w:tab/>
      </w:r>
      <w:r w:rsidRPr="008D5431">
        <w:t xml:space="preserve">Introduction </w:t>
      </w:r>
      <w:r>
        <w:t>&amp;</w:t>
      </w:r>
      <w:r w:rsidRPr="008D5431">
        <w:t xml:space="preserve"> Purpose</w:t>
      </w:r>
      <w:bookmarkEnd w:id="10"/>
    </w:p>
    <w:p w14:paraId="1DBD3F4E" w14:textId="77777777" w:rsidR="008F6F27" w:rsidRPr="008F6F27" w:rsidRDefault="008F6F27" w:rsidP="008F6F27"/>
    <w:p w14:paraId="00324445" w14:textId="77777777" w:rsidR="008F6F27" w:rsidRDefault="008F6F27" w:rsidP="008F6F27">
      <w:pPr>
        <w:rPr>
          <w:rFonts w:cs="Arial"/>
          <w:color w:val="000000" w:themeColor="text1"/>
        </w:rPr>
      </w:pPr>
      <w:bookmarkStart w:id="11" w:name="_Toc522191581"/>
      <w:bookmarkStart w:id="12" w:name="_Toc522194977"/>
      <w:bookmarkStart w:id="13" w:name="_Toc522265731"/>
      <w:bookmarkStart w:id="14" w:name="_Toc523221611"/>
      <w:bookmarkStart w:id="15" w:name="_Toc523223509"/>
      <w:r w:rsidRPr="008F6F27">
        <w:rPr>
          <w:rFonts w:cs="Arial"/>
          <w:color w:val="000000" w:themeColor="text1"/>
        </w:rPr>
        <w:t>Great Western Hospitals NHS Foundation Trust (the Trust) is committed to implementing the principles of good governance, defined as the system by which the organisation is directed and controlled, at its most senior levels, to achieve its objectives and meet best practice standards in accountability, probity and openness.  The Trust recognises that the principles of governance must be supported by an effective risk management system.</w:t>
      </w:r>
    </w:p>
    <w:p w14:paraId="2371AFA2" w14:textId="77777777" w:rsidR="008F6F27" w:rsidRDefault="008F6F27" w:rsidP="008F6F27">
      <w:pPr>
        <w:rPr>
          <w:rFonts w:cs="Arial"/>
          <w:color w:val="000000" w:themeColor="text1"/>
        </w:rPr>
      </w:pPr>
    </w:p>
    <w:p w14:paraId="5B6BA5E7" w14:textId="77777777" w:rsidR="008F6F27" w:rsidRDefault="008F6F27" w:rsidP="008F6F27">
      <w:pPr>
        <w:rPr>
          <w:rFonts w:cs="Arial"/>
          <w:color w:val="000000" w:themeColor="text1"/>
        </w:rPr>
      </w:pPr>
      <w:r w:rsidRPr="005F6B6C">
        <w:rPr>
          <w:rFonts w:cs="Arial"/>
          <w:color w:val="000000" w:themeColor="text1"/>
        </w:rPr>
        <w:t>The purpose of the Risk Management Strategy is to provide a clearly defined and documented framework to ensure that risks to the achievement of the Trust’s objectives are identified and managed in a consistent manner, appropriate to the level of risk in order to reduce the risk.</w:t>
      </w:r>
    </w:p>
    <w:p w14:paraId="4BC88528" w14:textId="77777777" w:rsidR="008F6F27" w:rsidRDefault="008F6F27" w:rsidP="008F6F27">
      <w:pPr>
        <w:rPr>
          <w:rFonts w:cs="Arial"/>
          <w:color w:val="000000" w:themeColor="text1"/>
        </w:rPr>
      </w:pPr>
    </w:p>
    <w:p w14:paraId="66A91B22" w14:textId="77777777" w:rsidR="008F6F27" w:rsidRPr="005F6B6C" w:rsidRDefault="008F6F27" w:rsidP="008F6F27">
      <w:pPr>
        <w:rPr>
          <w:rFonts w:cs="Arial"/>
          <w:color w:val="000000" w:themeColor="text1"/>
        </w:rPr>
      </w:pPr>
      <w:r w:rsidRPr="005F6B6C">
        <w:rPr>
          <w:rFonts w:cs="Arial"/>
          <w:color w:val="000000" w:themeColor="text1"/>
        </w:rPr>
        <w:t>This is the predominant risk management strategy in the Trust. The Maternity Services Risk Management Strategy (</w:t>
      </w:r>
      <w:r w:rsidRPr="008D2C2F">
        <w:rPr>
          <w:rFonts w:cs="Arial"/>
          <w:color w:val="000000" w:themeColor="text1"/>
        </w:rPr>
        <w:t xml:space="preserve">Ref </w:t>
      </w:r>
      <w:r w:rsidR="008D2C2F" w:rsidRPr="008D2C2F">
        <w:rPr>
          <w:rFonts w:cs="Arial"/>
          <w:color w:val="000000" w:themeColor="text1"/>
        </w:rPr>
        <w:t>9</w:t>
      </w:r>
      <w:r w:rsidRPr="008D2C2F">
        <w:rPr>
          <w:rFonts w:cs="Arial"/>
          <w:color w:val="000000" w:themeColor="text1"/>
        </w:rPr>
        <w:t>) has</w:t>
      </w:r>
      <w:r w:rsidRPr="005F6B6C">
        <w:rPr>
          <w:rFonts w:cs="Arial"/>
          <w:color w:val="000000" w:themeColor="text1"/>
        </w:rPr>
        <w:t xml:space="preserve"> been developed to supplement the Trust Risk Management Strategy; however this remains subservient to the Trust-wide Risk Management Strategy. </w:t>
      </w:r>
    </w:p>
    <w:p w14:paraId="0082CBC2" w14:textId="77777777" w:rsidR="008F6F27" w:rsidRPr="008F6F27" w:rsidRDefault="008F6F27" w:rsidP="008F6F27">
      <w:pPr>
        <w:pStyle w:val="ListParagraph"/>
        <w:ind w:left="360"/>
        <w:rPr>
          <w:rFonts w:cs="Arial"/>
          <w:color w:val="000000" w:themeColor="text1"/>
        </w:rPr>
      </w:pPr>
    </w:p>
    <w:p w14:paraId="34CF943D" w14:textId="77777777" w:rsidR="008F6F27" w:rsidRPr="008F6F27" w:rsidRDefault="008F6F27" w:rsidP="008F6F27">
      <w:pPr>
        <w:rPr>
          <w:rFonts w:cs="Arial"/>
          <w:color w:val="000000" w:themeColor="text1"/>
        </w:rPr>
      </w:pPr>
      <w:r w:rsidRPr="008F6F27">
        <w:rPr>
          <w:rFonts w:cs="Arial"/>
          <w:color w:val="000000" w:themeColor="text1"/>
        </w:rPr>
        <w:t xml:space="preserve">Failure to implement a strategy for managing risk could have a severe impact on patient health, the Trust’s reputation and the health and safety of </w:t>
      </w:r>
      <w:r w:rsidR="008D4A54">
        <w:rPr>
          <w:rFonts w:cs="Arial"/>
          <w:color w:val="000000" w:themeColor="text1"/>
        </w:rPr>
        <w:t>employees</w:t>
      </w:r>
      <w:r w:rsidRPr="008F6F27">
        <w:rPr>
          <w:rFonts w:cs="Arial"/>
          <w:color w:val="000000" w:themeColor="text1"/>
        </w:rPr>
        <w:t xml:space="preserve"> and visitors; it would also be a breach of the Trusts statutory obligations.  It could also have serious financial consequences.  The Trust’s Risk Management Strategy is integral to delivering the Trust’s objectives and Annual Plan. </w:t>
      </w:r>
    </w:p>
    <w:p w14:paraId="1A76BBEF" w14:textId="77777777" w:rsidR="00607896" w:rsidRPr="00552106" w:rsidRDefault="00607896" w:rsidP="00607896">
      <w:pPr>
        <w:pStyle w:val="Heading2"/>
        <w:keepLines w:val="0"/>
        <w:numPr>
          <w:ilvl w:val="1"/>
          <w:numId w:val="24"/>
        </w:numPr>
        <w:spacing w:before="360" w:after="120"/>
        <w:ind w:left="1134" w:hanging="1134"/>
        <w:jc w:val="left"/>
      </w:pPr>
      <w:bookmarkStart w:id="16" w:name="_Toc32497610"/>
      <w:r w:rsidRPr="00552106">
        <w:t>Glossary/Definitions</w:t>
      </w:r>
      <w:bookmarkEnd w:id="11"/>
      <w:bookmarkEnd w:id="12"/>
      <w:bookmarkEnd w:id="13"/>
      <w:bookmarkEnd w:id="14"/>
      <w:bookmarkEnd w:id="15"/>
      <w:bookmarkEnd w:id="16"/>
    </w:p>
    <w:p w14:paraId="581481A6" w14:textId="77777777" w:rsidR="00607896" w:rsidRDefault="00607896" w:rsidP="00607896">
      <w:pPr>
        <w:rPr>
          <w:szCs w:val="22"/>
        </w:rPr>
      </w:pPr>
      <w:r w:rsidRPr="002E3089">
        <w:rPr>
          <w:szCs w:val="22"/>
        </w:rPr>
        <w:t>The following terms and acronyms are used within the document:</w:t>
      </w:r>
    </w:p>
    <w:p w14:paraId="25BE99E1" w14:textId="77777777" w:rsidR="00607896" w:rsidRDefault="00607896" w:rsidP="00607896">
      <w:pPr>
        <w:rPr>
          <w:szCs w:val="22"/>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93"/>
        <w:gridCol w:w="8045"/>
      </w:tblGrid>
      <w:tr w:rsidR="008F6F27" w14:paraId="49B851C7" w14:textId="77777777" w:rsidTr="00870673">
        <w:tc>
          <w:tcPr>
            <w:tcW w:w="2093" w:type="dxa"/>
          </w:tcPr>
          <w:p w14:paraId="1C22235C" w14:textId="77777777" w:rsidR="008F6F27" w:rsidRPr="005F6B6C" w:rsidRDefault="008F6F27" w:rsidP="00DB12CA">
            <w:pPr>
              <w:jc w:val="left"/>
              <w:rPr>
                <w:rFonts w:cs="Arial"/>
                <w:b/>
                <w:color w:val="000000" w:themeColor="text1"/>
              </w:rPr>
            </w:pPr>
            <w:r w:rsidRPr="005F6B6C">
              <w:rPr>
                <w:rFonts w:cs="Arial"/>
                <w:b/>
                <w:color w:val="000000" w:themeColor="text1"/>
              </w:rPr>
              <w:t xml:space="preserve">15+ Risk </w:t>
            </w:r>
            <w:r>
              <w:rPr>
                <w:rFonts w:cs="Arial"/>
                <w:b/>
                <w:color w:val="000000" w:themeColor="text1"/>
              </w:rPr>
              <w:t>Dashboard</w:t>
            </w:r>
          </w:p>
        </w:tc>
        <w:tc>
          <w:tcPr>
            <w:tcW w:w="8045" w:type="dxa"/>
          </w:tcPr>
          <w:p w14:paraId="64B332FF" w14:textId="77777777" w:rsidR="008F6F27" w:rsidRPr="005F6B6C" w:rsidRDefault="008F6F27" w:rsidP="00DB12CA">
            <w:pPr>
              <w:rPr>
                <w:rFonts w:cs="Arial"/>
                <w:color w:val="000000" w:themeColor="text1"/>
              </w:rPr>
            </w:pPr>
            <w:r w:rsidRPr="005F6B6C">
              <w:rPr>
                <w:rFonts w:cs="Arial"/>
                <w:color w:val="000000" w:themeColor="text1"/>
              </w:rPr>
              <w:t>An extract of the Safeguard Risk</w:t>
            </w:r>
            <w:r>
              <w:rPr>
                <w:rFonts w:cs="Arial"/>
                <w:color w:val="000000" w:themeColor="text1"/>
              </w:rPr>
              <w:t xml:space="preserve"> Management Tool </w:t>
            </w:r>
            <w:r w:rsidRPr="005F6B6C">
              <w:rPr>
                <w:rFonts w:cs="Arial"/>
                <w:color w:val="000000" w:themeColor="text1"/>
              </w:rPr>
              <w:t>containing those risks which scored a 15 or above in accordance with the Trust How To Assess Ri</w:t>
            </w:r>
            <w:r>
              <w:rPr>
                <w:rFonts w:cs="Arial"/>
                <w:color w:val="000000" w:themeColor="text1"/>
              </w:rPr>
              <w:t>sk Procedural Document (Ref. 8)</w:t>
            </w:r>
          </w:p>
        </w:tc>
      </w:tr>
      <w:tr w:rsidR="008F6F27" w14:paraId="20B91F0C" w14:textId="77777777" w:rsidTr="00870673">
        <w:tc>
          <w:tcPr>
            <w:tcW w:w="2093" w:type="dxa"/>
          </w:tcPr>
          <w:p w14:paraId="3F2623C6" w14:textId="77777777" w:rsidR="008F6F27" w:rsidRPr="005F6B6C" w:rsidRDefault="008F6F27" w:rsidP="00DB12CA">
            <w:pPr>
              <w:jc w:val="left"/>
              <w:rPr>
                <w:rFonts w:cs="Arial"/>
                <w:b/>
                <w:color w:val="000000" w:themeColor="text1"/>
              </w:rPr>
            </w:pPr>
            <w:r w:rsidRPr="005F6B6C">
              <w:rPr>
                <w:rFonts w:cs="Arial"/>
                <w:b/>
                <w:color w:val="000000" w:themeColor="text1"/>
              </w:rPr>
              <w:t>ARAC</w:t>
            </w:r>
          </w:p>
        </w:tc>
        <w:tc>
          <w:tcPr>
            <w:tcW w:w="8045" w:type="dxa"/>
          </w:tcPr>
          <w:p w14:paraId="35372CA9" w14:textId="77777777" w:rsidR="008F6F27" w:rsidRPr="005F6B6C" w:rsidRDefault="008F6F27" w:rsidP="00DB12CA">
            <w:pPr>
              <w:rPr>
                <w:rFonts w:cs="Arial"/>
                <w:color w:val="000000" w:themeColor="text1"/>
              </w:rPr>
            </w:pPr>
            <w:r w:rsidRPr="005F6B6C">
              <w:rPr>
                <w:rFonts w:cs="Arial"/>
                <w:color w:val="000000" w:themeColor="text1"/>
              </w:rPr>
              <w:t>Audi</w:t>
            </w:r>
            <w:r>
              <w:rPr>
                <w:rFonts w:cs="Arial"/>
                <w:color w:val="000000" w:themeColor="text1"/>
              </w:rPr>
              <w:t>t, Risk and Assurance Committee</w:t>
            </w:r>
          </w:p>
        </w:tc>
      </w:tr>
      <w:tr w:rsidR="008F6F27" w14:paraId="2DEB4E46" w14:textId="77777777" w:rsidTr="00870673">
        <w:trPr>
          <w:trHeight w:val="70"/>
        </w:trPr>
        <w:tc>
          <w:tcPr>
            <w:tcW w:w="2093" w:type="dxa"/>
          </w:tcPr>
          <w:p w14:paraId="78E8C60E" w14:textId="77777777" w:rsidR="008F6F27" w:rsidRPr="005F6B6C" w:rsidRDefault="008F6F27" w:rsidP="00DB12CA">
            <w:pPr>
              <w:rPr>
                <w:rFonts w:cs="Arial"/>
                <w:b/>
                <w:color w:val="000000" w:themeColor="text1"/>
              </w:rPr>
            </w:pPr>
            <w:r w:rsidRPr="005F6B6C">
              <w:rPr>
                <w:rFonts w:cs="Arial"/>
                <w:b/>
                <w:color w:val="000000" w:themeColor="text1"/>
              </w:rPr>
              <w:t>Board Members</w:t>
            </w:r>
          </w:p>
        </w:tc>
        <w:tc>
          <w:tcPr>
            <w:tcW w:w="8045" w:type="dxa"/>
          </w:tcPr>
          <w:p w14:paraId="1502F7DB" w14:textId="77777777" w:rsidR="008F6F27" w:rsidRPr="005F6B6C" w:rsidRDefault="008F6F27" w:rsidP="00DB12CA">
            <w:pPr>
              <w:rPr>
                <w:rFonts w:cs="Arial"/>
                <w:color w:val="000000" w:themeColor="text1"/>
              </w:rPr>
            </w:pPr>
            <w:r w:rsidRPr="005F6B6C">
              <w:rPr>
                <w:rFonts w:cs="Arial"/>
                <w:color w:val="000000" w:themeColor="text1"/>
              </w:rPr>
              <w:t>Executive and non-executi</w:t>
            </w:r>
            <w:r>
              <w:rPr>
                <w:rFonts w:cs="Arial"/>
                <w:color w:val="000000" w:themeColor="text1"/>
              </w:rPr>
              <w:t>ve directors on the Trust Board</w:t>
            </w:r>
          </w:p>
        </w:tc>
      </w:tr>
      <w:tr w:rsidR="008F6F27" w14:paraId="2BDB0A4E" w14:textId="77777777" w:rsidTr="00870673">
        <w:trPr>
          <w:trHeight w:val="70"/>
        </w:trPr>
        <w:tc>
          <w:tcPr>
            <w:tcW w:w="2093" w:type="dxa"/>
          </w:tcPr>
          <w:p w14:paraId="3726925F" w14:textId="77777777" w:rsidR="008F6F27" w:rsidRPr="005F6B6C" w:rsidRDefault="008F6F27" w:rsidP="00DB12CA">
            <w:pPr>
              <w:rPr>
                <w:rFonts w:cs="Arial"/>
                <w:b/>
                <w:color w:val="000000" w:themeColor="text1"/>
              </w:rPr>
            </w:pPr>
            <w:r w:rsidRPr="005F6B6C">
              <w:rPr>
                <w:rFonts w:cs="Arial"/>
                <w:b/>
                <w:color w:val="000000" w:themeColor="text1"/>
              </w:rPr>
              <w:t>CNST</w:t>
            </w:r>
          </w:p>
        </w:tc>
        <w:tc>
          <w:tcPr>
            <w:tcW w:w="8045" w:type="dxa"/>
          </w:tcPr>
          <w:p w14:paraId="5DCA102A" w14:textId="77777777" w:rsidR="008F6F27" w:rsidRPr="005F6B6C" w:rsidRDefault="008F6F27" w:rsidP="00DB12CA">
            <w:pPr>
              <w:rPr>
                <w:rFonts w:cs="Arial"/>
                <w:color w:val="000000" w:themeColor="text1"/>
              </w:rPr>
            </w:pPr>
            <w:r w:rsidRPr="005F6B6C">
              <w:rPr>
                <w:rFonts w:cs="Arial"/>
                <w:color w:val="000000" w:themeColor="text1"/>
              </w:rPr>
              <w:t>Clinica</w:t>
            </w:r>
            <w:r>
              <w:rPr>
                <w:rFonts w:cs="Arial"/>
                <w:color w:val="000000" w:themeColor="text1"/>
              </w:rPr>
              <w:t xml:space="preserve">l Negligence Scheme for Trusts </w:t>
            </w:r>
          </w:p>
        </w:tc>
      </w:tr>
      <w:tr w:rsidR="008F6F27" w14:paraId="15E73679" w14:textId="77777777" w:rsidTr="00870673">
        <w:trPr>
          <w:trHeight w:val="70"/>
        </w:trPr>
        <w:tc>
          <w:tcPr>
            <w:tcW w:w="2093" w:type="dxa"/>
          </w:tcPr>
          <w:p w14:paraId="0D270D28" w14:textId="77777777" w:rsidR="008F6F27" w:rsidRPr="005F6B6C" w:rsidRDefault="008F6F27" w:rsidP="00DB12CA">
            <w:pPr>
              <w:rPr>
                <w:rFonts w:cs="Arial"/>
                <w:b/>
                <w:color w:val="000000" w:themeColor="text1"/>
              </w:rPr>
            </w:pPr>
            <w:r w:rsidRPr="005F6B6C">
              <w:rPr>
                <w:rFonts w:cs="Arial"/>
                <w:b/>
                <w:color w:val="000000" w:themeColor="text1"/>
              </w:rPr>
              <w:t>Control</w:t>
            </w:r>
          </w:p>
        </w:tc>
        <w:tc>
          <w:tcPr>
            <w:tcW w:w="8045" w:type="dxa"/>
          </w:tcPr>
          <w:p w14:paraId="2E308190" w14:textId="77777777" w:rsidR="008F6F27" w:rsidRPr="005F6B6C" w:rsidRDefault="008F6F27" w:rsidP="00DB12CA">
            <w:pPr>
              <w:rPr>
                <w:rFonts w:cs="Arial"/>
                <w:color w:val="000000" w:themeColor="text1"/>
              </w:rPr>
            </w:pPr>
            <w:r w:rsidRPr="005F6B6C">
              <w:rPr>
                <w:rFonts w:cs="Arial"/>
                <w:color w:val="000000" w:themeColor="text1"/>
              </w:rPr>
              <w:t xml:space="preserve">A measure put in </w:t>
            </w:r>
            <w:r>
              <w:rPr>
                <w:rFonts w:cs="Arial"/>
                <w:color w:val="000000" w:themeColor="text1"/>
              </w:rPr>
              <w:t>place in order to mitigate risk</w:t>
            </w:r>
          </w:p>
        </w:tc>
      </w:tr>
      <w:tr w:rsidR="008F6F27" w14:paraId="2D46B366" w14:textId="77777777" w:rsidTr="00870673">
        <w:trPr>
          <w:trHeight w:val="70"/>
        </w:trPr>
        <w:tc>
          <w:tcPr>
            <w:tcW w:w="2093" w:type="dxa"/>
          </w:tcPr>
          <w:p w14:paraId="62218C88" w14:textId="77777777" w:rsidR="008F6F27" w:rsidRPr="005F6B6C" w:rsidRDefault="008F6F27" w:rsidP="00DB12CA">
            <w:pPr>
              <w:jc w:val="left"/>
              <w:rPr>
                <w:rFonts w:cs="Arial"/>
                <w:b/>
                <w:color w:val="000000" w:themeColor="text1"/>
              </w:rPr>
            </w:pPr>
            <w:r w:rsidRPr="005F6B6C">
              <w:rPr>
                <w:rFonts w:cs="Arial"/>
                <w:b/>
                <w:color w:val="000000" w:themeColor="text1"/>
              </w:rPr>
              <w:t>CoSHH</w:t>
            </w:r>
          </w:p>
        </w:tc>
        <w:tc>
          <w:tcPr>
            <w:tcW w:w="8045" w:type="dxa"/>
          </w:tcPr>
          <w:p w14:paraId="3C192FAC" w14:textId="77777777" w:rsidR="008F6F27" w:rsidRPr="005F6B6C" w:rsidRDefault="008F6F27" w:rsidP="00DB12CA">
            <w:pPr>
              <w:rPr>
                <w:rFonts w:cs="Arial"/>
                <w:color w:val="000000" w:themeColor="text1"/>
              </w:rPr>
            </w:pPr>
            <w:r w:rsidRPr="005F6B6C">
              <w:rPr>
                <w:rFonts w:cs="Arial"/>
                <w:color w:val="000000" w:themeColor="text1"/>
              </w:rPr>
              <w:t>Control of Substances Hazar</w:t>
            </w:r>
            <w:r>
              <w:rPr>
                <w:rFonts w:cs="Arial"/>
                <w:color w:val="000000" w:themeColor="text1"/>
              </w:rPr>
              <w:t>dous to Health Regulations 2002</w:t>
            </w:r>
          </w:p>
        </w:tc>
      </w:tr>
      <w:tr w:rsidR="008F6F27" w14:paraId="295CE46D" w14:textId="77777777" w:rsidTr="00870673">
        <w:tc>
          <w:tcPr>
            <w:tcW w:w="2093" w:type="dxa"/>
          </w:tcPr>
          <w:p w14:paraId="0C5D28B3" w14:textId="77777777" w:rsidR="008F6F27" w:rsidRPr="00F815AA" w:rsidRDefault="008F6F27" w:rsidP="009D2C41">
            <w:pPr>
              <w:rPr>
                <w:b/>
                <w:szCs w:val="22"/>
              </w:rPr>
            </w:pPr>
            <w:r w:rsidRPr="00F815AA">
              <w:rPr>
                <w:b/>
                <w:szCs w:val="22"/>
              </w:rPr>
              <w:t>CQC</w:t>
            </w:r>
          </w:p>
        </w:tc>
        <w:tc>
          <w:tcPr>
            <w:tcW w:w="8045" w:type="dxa"/>
          </w:tcPr>
          <w:p w14:paraId="6CEF09EE" w14:textId="77777777" w:rsidR="008F6F27" w:rsidRPr="00F815AA" w:rsidRDefault="008F6F27" w:rsidP="009D2C41">
            <w:pPr>
              <w:rPr>
                <w:szCs w:val="22"/>
              </w:rPr>
            </w:pPr>
            <w:r w:rsidRPr="00F815AA">
              <w:rPr>
                <w:szCs w:val="22"/>
              </w:rPr>
              <w:t xml:space="preserve">Care Quality Commission </w:t>
            </w:r>
          </w:p>
        </w:tc>
      </w:tr>
      <w:tr w:rsidR="008F6F27" w14:paraId="40E82565" w14:textId="77777777" w:rsidTr="00870673">
        <w:trPr>
          <w:trHeight w:val="70"/>
        </w:trPr>
        <w:tc>
          <w:tcPr>
            <w:tcW w:w="2093" w:type="dxa"/>
          </w:tcPr>
          <w:p w14:paraId="6BB3F1E7" w14:textId="77777777" w:rsidR="008F6F27" w:rsidRPr="005F6B6C" w:rsidRDefault="008F6F27" w:rsidP="00DB12CA">
            <w:pPr>
              <w:rPr>
                <w:rFonts w:cs="Arial"/>
                <w:b/>
                <w:color w:val="000000" w:themeColor="text1"/>
              </w:rPr>
            </w:pPr>
            <w:r w:rsidRPr="005F6B6C">
              <w:rPr>
                <w:rFonts w:cs="Arial"/>
                <w:b/>
                <w:color w:val="000000" w:themeColor="text1"/>
              </w:rPr>
              <w:t>DoH</w:t>
            </w:r>
          </w:p>
        </w:tc>
        <w:tc>
          <w:tcPr>
            <w:tcW w:w="8045" w:type="dxa"/>
          </w:tcPr>
          <w:p w14:paraId="71540F9E" w14:textId="77777777" w:rsidR="008F6F27" w:rsidRPr="005F6B6C" w:rsidRDefault="008F6F27" w:rsidP="00DB12CA">
            <w:pPr>
              <w:rPr>
                <w:rFonts w:cs="Arial"/>
                <w:color w:val="000000" w:themeColor="text1"/>
              </w:rPr>
            </w:pPr>
            <w:r>
              <w:rPr>
                <w:rFonts w:cs="Arial"/>
                <w:color w:val="000000" w:themeColor="text1"/>
              </w:rPr>
              <w:t>Department of Health</w:t>
            </w:r>
          </w:p>
        </w:tc>
      </w:tr>
      <w:tr w:rsidR="008F6F27" w14:paraId="4C76A57A" w14:textId="77777777" w:rsidTr="00870673">
        <w:tc>
          <w:tcPr>
            <w:tcW w:w="2093" w:type="dxa"/>
          </w:tcPr>
          <w:p w14:paraId="24EF7D6B" w14:textId="77777777" w:rsidR="008F6F27" w:rsidRPr="003810D1" w:rsidRDefault="008F6F27" w:rsidP="009D2C41">
            <w:pPr>
              <w:rPr>
                <w:b/>
                <w:szCs w:val="22"/>
              </w:rPr>
            </w:pPr>
            <w:r w:rsidRPr="003810D1">
              <w:rPr>
                <w:b/>
                <w:szCs w:val="22"/>
              </w:rPr>
              <w:t>EIA</w:t>
            </w:r>
          </w:p>
        </w:tc>
        <w:tc>
          <w:tcPr>
            <w:tcW w:w="8045" w:type="dxa"/>
          </w:tcPr>
          <w:p w14:paraId="12AB30AA" w14:textId="77777777" w:rsidR="008F6F27" w:rsidRPr="00F815AA" w:rsidRDefault="008F6F27" w:rsidP="009D2C41">
            <w:pPr>
              <w:rPr>
                <w:szCs w:val="22"/>
              </w:rPr>
            </w:pPr>
            <w:r>
              <w:rPr>
                <w:szCs w:val="22"/>
              </w:rPr>
              <w:t xml:space="preserve">Equality Impact Assessment </w:t>
            </w:r>
          </w:p>
        </w:tc>
      </w:tr>
      <w:tr w:rsidR="008F6F27" w14:paraId="5293A427" w14:textId="77777777" w:rsidTr="00870673">
        <w:trPr>
          <w:trHeight w:val="70"/>
        </w:trPr>
        <w:tc>
          <w:tcPr>
            <w:tcW w:w="2093" w:type="dxa"/>
          </w:tcPr>
          <w:p w14:paraId="7EB70A3D" w14:textId="77777777" w:rsidR="008F6F27" w:rsidRPr="005F6B6C" w:rsidRDefault="008F6F27" w:rsidP="00DB12CA">
            <w:pPr>
              <w:rPr>
                <w:rFonts w:cs="Arial"/>
                <w:b/>
                <w:color w:val="000000" w:themeColor="text1"/>
              </w:rPr>
            </w:pPr>
            <w:r w:rsidRPr="005F6B6C">
              <w:rPr>
                <w:rFonts w:cs="Arial"/>
                <w:b/>
                <w:color w:val="000000" w:themeColor="text1"/>
              </w:rPr>
              <w:t>H&amp;S</w:t>
            </w:r>
          </w:p>
        </w:tc>
        <w:tc>
          <w:tcPr>
            <w:tcW w:w="8045" w:type="dxa"/>
          </w:tcPr>
          <w:p w14:paraId="4F10CCF5" w14:textId="77777777" w:rsidR="008F6F27" w:rsidRPr="005F6B6C" w:rsidRDefault="008F6F27" w:rsidP="00DB12CA">
            <w:pPr>
              <w:rPr>
                <w:rFonts w:cs="Arial"/>
                <w:color w:val="000000" w:themeColor="text1"/>
              </w:rPr>
            </w:pPr>
            <w:r>
              <w:rPr>
                <w:rFonts w:cs="Arial"/>
                <w:color w:val="000000" w:themeColor="text1"/>
              </w:rPr>
              <w:t xml:space="preserve">Health and Safety </w:t>
            </w:r>
          </w:p>
        </w:tc>
      </w:tr>
      <w:tr w:rsidR="008F6F27" w14:paraId="698C044C" w14:textId="77777777" w:rsidTr="00870673">
        <w:trPr>
          <w:trHeight w:val="70"/>
        </w:trPr>
        <w:tc>
          <w:tcPr>
            <w:tcW w:w="2093" w:type="dxa"/>
          </w:tcPr>
          <w:p w14:paraId="050D3B25" w14:textId="77777777" w:rsidR="008F6F27" w:rsidRPr="005F6B6C" w:rsidRDefault="008F6F27" w:rsidP="00DB12CA">
            <w:pPr>
              <w:rPr>
                <w:rFonts w:cs="Arial"/>
                <w:b/>
                <w:color w:val="000000" w:themeColor="text1"/>
              </w:rPr>
            </w:pPr>
            <w:r w:rsidRPr="005F6B6C">
              <w:rPr>
                <w:rFonts w:cs="Arial"/>
                <w:b/>
                <w:color w:val="000000" w:themeColor="text1"/>
              </w:rPr>
              <w:t>Hazard</w:t>
            </w:r>
          </w:p>
        </w:tc>
        <w:tc>
          <w:tcPr>
            <w:tcW w:w="8045" w:type="dxa"/>
          </w:tcPr>
          <w:p w14:paraId="67A2BF26" w14:textId="77777777" w:rsidR="008F6F27" w:rsidRPr="008D2C2F" w:rsidRDefault="008F6F27" w:rsidP="00DB12CA">
            <w:pPr>
              <w:rPr>
                <w:rFonts w:cs="Arial"/>
                <w:color w:val="000000" w:themeColor="text1"/>
              </w:rPr>
            </w:pPr>
            <w:r w:rsidRPr="008D2C2F">
              <w:rPr>
                <w:rFonts w:cs="Arial"/>
                <w:color w:val="000000" w:themeColor="text1"/>
              </w:rPr>
              <w:t xml:space="preserve">The potential for harm, misfortune, damage or loss.  </w:t>
            </w:r>
          </w:p>
        </w:tc>
      </w:tr>
      <w:tr w:rsidR="008F6F27" w14:paraId="5F7F576C" w14:textId="77777777" w:rsidTr="00870673">
        <w:trPr>
          <w:trHeight w:val="70"/>
        </w:trPr>
        <w:tc>
          <w:tcPr>
            <w:tcW w:w="2093" w:type="dxa"/>
          </w:tcPr>
          <w:p w14:paraId="3B8DBC3D" w14:textId="77777777" w:rsidR="008F6F27" w:rsidRPr="005F6B6C" w:rsidRDefault="008F6F27" w:rsidP="00DB12CA">
            <w:pPr>
              <w:rPr>
                <w:rFonts w:cs="Arial"/>
                <w:b/>
                <w:color w:val="000000" w:themeColor="text1"/>
              </w:rPr>
            </w:pPr>
            <w:r w:rsidRPr="005F6B6C">
              <w:rPr>
                <w:rFonts w:cs="Arial"/>
                <w:b/>
                <w:color w:val="000000" w:themeColor="text1"/>
              </w:rPr>
              <w:t>HSE</w:t>
            </w:r>
          </w:p>
        </w:tc>
        <w:tc>
          <w:tcPr>
            <w:tcW w:w="8045" w:type="dxa"/>
          </w:tcPr>
          <w:p w14:paraId="477B47D3" w14:textId="77777777" w:rsidR="008F6F27" w:rsidRPr="008D2C2F" w:rsidRDefault="008F6F27" w:rsidP="00DB12CA">
            <w:pPr>
              <w:rPr>
                <w:rFonts w:cs="Arial"/>
                <w:color w:val="000000" w:themeColor="text1"/>
              </w:rPr>
            </w:pPr>
            <w:r w:rsidRPr="008D2C2F">
              <w:rPr>
                <w:rFonts w:cs="Arial"/>
                <w:color w:val="000000" w:themeColor="text1"/>
              </w:rPr>
              <w:t>Health and Safety Executive</w:t>
            </w:r>
          </w:p>
        </w:tc>
      </w:tr>
      <w:tr w:rsidR="008F6F27" w14:paraId="16895300" w14:textId="77777777" w:rsidTr="00870673">
        <w:trPr>
          <w:trHeight w:val="70"/>
        </w:trPr>
        <w:tc>
          <w:tcPr>
            <w:tcW w:w="2093" w:type="dxa"/>
          </w:tcPr>
          <w:p w14:paraId="3349A80C" w14:textId="77777777" w:rsidR="008F6F27" w:rsidRPr="005F6B6C" w:rsidRDefault="008F6F27" w:rsidP="00DB12CA">
            <w:pPr>
              <w:rPr>
                <w:rFonts w:cs="Arial"/>
                <w:b/>
                <w:color w:val="000000" w:themeColor="text1"/>
              </w:rPr>
            </w:pPr>
            <w:r w:rsidRPr="005F6B6C">
              <w:rPr>
                <w:rFonts w:cs="Arial"/>
                <w:b/>
                <w:color w:val="000000" w:themeColor="text1"/>
              </w:rPr>
              <w:t>HSMR</w:t>
            </w:r>
          </w:p>
        </w:tc>
        <w:tc>
          <w:tcPr>
            <w:tcW w:w="8045" w:type="dxa"/>
          </w:tcPr>
          <w:p w14:paraId="2BC097B9" w14:textId="77777777" w:rsidR="008F6F27" w:rsidRPr="008D2C2F" w:rsidRDefault="008F6F27" w:rsidP="00DB12CA">
            <w:pPr>
              <w:rPr>
                <w:rFonts w:cs="Arial"/>
                <w:color w:val="000000" w:themeColor="text1"/>
              </w:rPr>
            </w:pPr>
            <w:r w:rsidRPr="008D2C2F">
              <w:rPr>
                <w:rFonts w:cs="Arial"/>
                <w:color w:val="000000" w:themeColor="text1"/>
              </w:rPr>
              <w:t>Hospital Standardised Mortality Ratio</w:t>
            </w:r>
          </w:p>
        </w:tc>
      </w:tr>
      <w:tr w:rsidR="008F6F27" w14:paraId="421CA8A3" w14:textId="77777777" w:rsidTr="00870673">
        <w:tc>
          <w:tcPr>
            <w:tcW w:w="2093" w:type="dxa"/>
          </w:tcPr>
          <w:p w14:paraId="2D41E2B8" w14:textId="77777777" w:rsidR="008F6F27" w:rsidRPr="008D2C2F" w:rsidRDefault="008F6F27" w:rsidP="009D2C41">
            <w:pPr>
              <w:rPr>
                <w:b/>
                <w:szCs w:val="22"/>
              </w:rPr>
            </w:pPr>
            <w:r w:rsidRPr="008D2C2F">
              <w:rPr>
                <w:b/>
                <w:szCs w:val="22"/>
              </w:rPr>
              <w:t>IP&amp;C</w:t>
            </w:r>
          </w:p>
        </w:tc>
        <w:tc>
          <w:tcPr>
            <w:tcW w:w="8045" w:type="dxa"/>
          </w:tcPr>
          <w:p w14:paraId="53A37DC4" w14:textId="77777777" w:rsidR="008F6F27" w:rsidRPr="008D2C2F" w:rsidRDefault="008F6F27" w:rsidP="009D2C41">
            <w:pPr>
              <w:rPr>
                <w:szCs w:val="22"/>
              </w:rPr>
            </w:pPr>
            <w:r w:rsidRPr="008D2C2F">
              <w:rPr>
                <w:szCs w:val="22"/>
              </w:rPr>
              <w:t>Infection Prevention and Control</w:t>
            </w:r>
          </w:p>
        </w:tc>
      </w:tr>
      <w:tr w:rsidR="008F6F27" w14:paraId="34A18FA9" w14:textId="77777777" w:rsidTr="00870673">
        <w:trPr>
          <w:trHeight w:val="70"/>
        </w:trPr>
        <w:tc>
          <w:tcPr>
            <w:tcW w:w="2093" w:type="dxa"/>
          </w:tcPr>
          <w:p w14:paraId="607E4649" w14:textId="77777777" w:rsidR="008F6F27" w:rsidRPr="008D2C2F" w:rsidRDefault="008F6F27" w:rsidP="00DB12CA">
            <w:pPr>
              <w:rPr>
                <w:rFonts w:cs="Arial"/>
                <w:b/>
                <w:color w:val="000000" w:themeColor="text1"/>
              </w:rPr>
            </w:pPr>
            <w:r w:rsidRPr="008D2C2F">
              <w:rPr>
                <w:rFonts w:cs="Arial"/>
                <w:b/>
                <w:color w:val="000000" w:themeColor="text1"/>
              </w:rPr>
              <w:t>Local</w:t>
            </w:r>
          </w:p>
        </w:tc>
        <w:tc>
          <w:tcPr>
            <w:tcW w:w="8045" w:type="dxa"/>
          </w:tcPr>
          <w:p w14:paraId="675B4CE3" w14:textId="77777777" w:rsidR="008F6F27" w:rsidRPr="008D2C2F" w:rsidRDefault="008F6F27" w:rsidP="00DB12CA">
            <w:pPr>
              <w:rPr>
                <w:rFonts w:cs="Arial"/>
                <w:color w:val="000000" w:themeColor="text1"/>
              </w:rPr>
            </w:pPr>
            <w:r w:rsidRPr="008D2C2F">
              <w:rPr>
                <w:rFonts w:cs="Arial"/>
                <w:color w:val="000000" w:themeColor="text1"/>
              </w:rPr>
              <w:t>A subdivision of the organisation such as division or specialty</w:t>
            </w:r>
          </w:p>
        </w:tc>
      </w:tr>
      <w:tr w:rsidR="008F6F27" w14:paraId="2720D8EA" w14:textId="77777777" w:rsidTr="00870673">
        <w:trPr>
          <w:trHeight w:val="70"/>
        </w:trPr>
        <w:tc>
          <w:tcPr>
            <w:tcW w:w="2093" w:type="dxa"/>
          </w:tcPr>
          <w:p w14:paraId="35110F27" w14:textId="77777777" w:rsidR="008F6F27" w:rsidRPr="008D2C2F" w:rsidRDefault="008F6F27" w:rsidP="00DB12CA">
            <w:pPr>
              <w:rPr>
                <w:rFonts w:cs="Arial"/>
                <w:b/>
                <w:color w:val="000000" w:themeColor="text1"/>
              </w:rPr>
            </w:pPr>
            <w:r w:rsidRPr="008D2C2F">
              <w:rPr>
                <w:rFonts w:cs="Arial"/>
                <w:b/>
                <w:color w:val="000000" w:themeColor="text1"/>
              </w:rPr>
              <w:t>LTPS</w:t>
            </w:r>
          </w:p>
        </w:tc>
        <w:tc>
          <w:tcPr>
            <w:tcW w:w="8045" w:type="dxa"/>
          </w:tcPr>
          <w:p w14:paraId="6A7F0CF4" w14:textId="77777777" w:rsidR="008F6F27" w:rsidRPr="008D2C2F" w:rsidRDefault="008F6F27" w:rsidP="00DB12CA">
            <w:pPr>
              <w:rPr>
                <w:rFonts w:cs="Arial"/>
                <w:color w:val="000000" w:themeColor="text1"/>
              </w:rPr>
            </w:pPr>
            <w:r w:rsidRPr="008D2C2F">
              <w:rPr>
                <w:rFonts w:cs="Arial"/>
                <w:color w:val="000000" w:themeColor="text1"/>
              </w:rPr>
              <w:t xml:space="preserve">Liabilities to Third Parties Scheme </w:t>
            </w:r>
          </w:p>
        </w:tc>
      </w:tr>
      <w:tr w:rsidR="008F6F27" w14:paraId="3B9745E2" w14:textId="77777777" w:rsidTr="00870673">
        <w:tc>
          <w:tcPr>
            <w:tcW w:w="2093" w:type="dxa"/>
          </w:tcPr>
          <w:p w14:paraId="322E4E8B" w14:textId="77777777" w:rsidR="008F6F27" w:rsidRPr="008D2C2F" w:rsidRDefault="008F6F27" w:rsidP="009D2C41">
            <w:pPr>
              <w:rPr>
                <w:b/>
                <w:szCs w:val="22"/>
              </w:rPr>
            </w:pPr>
            <w:r w:rsidRPr="008D2C2F">
              <w:rPr>
                <w:b/>
                <w:szCs w:val="22"/>
              </w:rPr>
              <w:t>NHS</w:t>
            </w:r>
          </w:p>
        </w:tc>
        <w:tc>
          <w:tcPr>
            <w:tcW w:w="8045" w:type="dxa"/>
          </w:tcPr>
          <w:p w14:paraId="3587F38D" w14:textId="77777777" w:rsidR="008F6F27" w:rsidRPr="008D2C2F" w:rsidRDefault="008F6F27" w:rsidP="009D2C41">
            <w:pPr>
              <w:rPr>
                <w:szCs w:val="22"/>
              </w:rPr>
            </w:pPr>
            <w:r w:rsidRPr="008D2C2F">
              <w:rPr>
                <w:szCs w:val="22"/>
              </w:rPr>
              <w:t>National Health Service</w:t>
            </w:r>
          </w:p>
        </w:tc>
      </w:tr>
      <w:tr w:rsidR="008F6F27" w14:paraId="07220042" w14:textId="77777777" w:rsidTr="00870673">
        <w:trPr>
          <w:trHeight w:val="70"/>
        </w:trPr>
        <w:tc>
          <w:tcPr>
            <w:tcW w:w="2093" w:type="dxa"/>
          </w:tcPr>
          <w:p w14:paraId="3560CAE4" w14:textId="77777777" w:rsidR="008F6F27" w:rsidRPr="008D2C2F" w:rsidRDefault="00870673" w:rsidP="00DB12CA">
            <w:pPr>
              <w:rPr>
                <w:rFonts w:cs="Arial"/>
                <w:b/>
                <w:color w:val="000000" w:themeColor="text1"/>
              </w:rPr>
            </w:pPr>
            <w:r>
              <w:rPr>
                <w:rFonts w:cs="Arial"/>
                <w:b/>
                <w:color w:val="000000" w:themeColor="text1"/>
              </w:rPr>
              <w:t>NHSR</w:t>
            </w:r>
          </w:p>
        </w:tc>
        <w:tc>
          <w:tcPr>
            <w:tcW w:w="8045" w:type="dxa"/>
          </w:tcPr>
          <w:p w14:paraId="5D5453DC" w14:textId="77777777" w:rsidR="008F6F27" w:rsidRPr="008D2C2F" w:rsidRDefault="008F6F27" w:rsidP="00870673">
            <w:pPr>
              <w:rPr>
                <w:rFonts w:cs="Arial"/>
                <w:color w:val="000000" w:themeColor="text1"/>
              </w:rPr>
            </w:pPr>
            <w:r w:rsidRPr="008D2C2F">
              <w:rPr>
                <w:rFonts w:cs="Arial"/>
                <w:color w:val="000000" w:themeColor="text1"/>
              </w:rPr>
              <w:t xml:space="preserve">National Health Service </w:t>
            </w:r>
            <w:r w:rsidR="00870673">
              <w:rPr>
                <w:rFonts w:cs="Arial"/>
                <w:color w:val="000000" w:themeColor="text1"/>
              </w:rPr>
              <w:t>Resolution</w:t>
            </w:r>
            <w:r w:rsidRPr="008D2C2F">
              <w:rPr>
                <w:rFonts w:cs="Arial"/>
                <w:color w:val="000000" w:themeColor="text1"/>
              </w:rPr>
              <w:t xml:space="preserve"> </w:t>
            </w:r>
          </w:p>
        </w:tc>
      </w:tr>
      <w:tr w:rsidR="008F6F27" w14:paraId="7AB7C3AF" w14:textId="77777777" w:rsidTr="00870673">
        <w:trPr>
          <w:trHeight w:val="70"/>
        </w:trPr>
        <w:tc>
          <w:tcPr>
            <w:tcW w:w="2093" w:type="dxa"/>
          </w:tcPr>
          <w:p w14:paraId="3E709594" w14:textId="77777777" w:rsidR="008F6F27" w:rsidRPr="008D2C2F" w:rsidRDefault="008F6F27" w:rsidP="00DB12CA">
            <w:pPr>
              <w:rPr>
                <w:rFonts w:cs="Arial"/>
                <w:b/>
                <w:color w:val="000000" w:themeColor="text1"/>
              </w:rPr>
            </w:pPr>
            <w:r w:rsidRPr="008D2C2F">
              <w:rPr>
                <w:rFonts w:cs="Arial"/>
                <w:b/>
                <w:color w:val="000000" w:themeColor="text1"/>
              </w:rPr>
              <w:t>NPSA</w:t>
            </w:r>
          </w:p>
        </w:tc>
        <w:tc>
          <w:tcPr>
            <w:tcW w:w="8045" w:type="dxa"/>
          </w:tcPr>
          <w:p w14:paraId="0027320D" w14:textId="77777777" w:rsidR="008F6F27" w:rsidRPr="008D2C2F" w:rsidRDefault="008F6F27" w:rsidP="00DB12CA">
            <w:pPr>
              <w:rPr>
                <w:rFonts w:cs="Arial"/>
                <w:color w:val="000000" w:themeColor="text1"/>
              </w:rPr>
            </w:pPr>
            <w:r w:rsidRPr="008D2C2F">
              <w:rPr>
                <w:rFonts w:cs="Arial"/>
                <w:color w:val="000000" w:themeColor="text1"/>
              </w:rPr>
              <w:t>National Patient Safety Agency</w:t>
            </w:r>
          </w:p>
        </w:tc>
      </w:tr>
      <w:tr w:rsidR="008F6F27" w14:paraId="2FD799DA" w14:textId="77777777" w:rsidTr="00870673">
        <w:trPr>
          <w:trHeight w:val="70"/>
        </w:trPr>
        <w:tc>
          <w:tcPr>
            <w:tcW w:w="2093" w:type="dxa"/>
          </w:tcPr>
          <w:p w14:paraId="76DAFBCC" w14:textId="77777777" w:rsidR="008F6F27" w:rsidRPr="008D2C2F" w:rsidRDefault="008F6F27" w:rsidP="00DB12CA">
            <w:pPr>
              <w:rPr>
                <w:rFonts w:cs="Arial"/>
                <w:b/>
                <w:color w:val="000000" w:themeColor="text1"/>
              </w:rPr>
            </w:pPr>
            <w:r w:rsidRPr="008D2C2F">
              <w:rPr>
                <w:rFonts w:cs="Arial"/>
                <w:b/>
                <w:color w:val="000000" w:themeColor="text1"/>
              </w:rPr>
              <w:t>PHSO</w:t>
            </w:r>
          </w:p>
        </w:tc>
        <w:tc>
          <w:tcPr>
            <w:tcW w:w="8045" w:type="dxa"/>
          </w:tcPr>
          <w:p w14:paraId="49FAA6A3" w14:textId="77777777" w:rsidR="008F6F27" w:rsidRPr="008D2C2F" w:rsidRDefault="008F6F27" w:rsidP="00DB12CA">
            <w:pPr>
              <w:rPr>
                <w:rFonts w:cs="Arial"/>
                <w:color w:val="000000" w:themeColor="text1"/>
              </w:rPr>
            </w:pPr>
            <w:r w:rsidRPr="008D2C2F">
              <w:rPr>
                <w:rFonts w:cs="Arial"/>
                <w:color w:val="000000" w:themeColor="text1"/>
              </w:rPr>
              <w:t xml:space="preserve">Parliamentary and Health Service Ombudsman </w:t>
            </w:r>
          </w:p>
        </w:tc>
      </w:tr>
      <w:tr w:rsidR="008F6F27" w14:paraId="077421EE" w14:textId="77777777" w:rsidTr="00870673">
        <w:trPr>
          <w:trHeight w:val="70"/>
        </w:trPr>
        <w:tc>
          <w:tcPr>
            <w:tcW w:w="2093" w:type="dxa"/>
          </w:tcPr>
          <w:p w14:paraId="7D36037A" w14:textId="77777777" w:rsidR="008F6F27" w:rsidRPr="008D2C2F" w:rsidRDefault="008F6F27" w:rsidP="00DB12CA">
            <w:pPr>
              <w:rPr>
                <w:rFonts w:cs="Arial"/>
                <w:b/>
                <w:color w:val="000000" w:themeColor="text1"/>
              </w:rPr>
            </w:pPr>
            <w:r w:rsidRPr="008D2C2F">
              <w:rPr>
                <w:rFonts w:cs="Arial"/>
                <w:b/>
                <w:color w:val="000000" w:themeColor="text1"/>
              </w:rPr>
              <w:t>PQC</w:t>
            </w:r>
          </w:p>
        </w:tc>
        <w:tc>
          <w:tcPr>
            <w:tcW w:w="8045" w:type="dxa"/>
          </w:tcPr>
          <w:p w14:paraId="1C3063DF" w14:textId="77777777" w:rsidR="008F6F27" w:rsidRPr="008D2C2F" w:rsidRDefault="008F6F27" w:rsidP="00DB12CA">
            <w:pPr>
              <w:rPr>
                <w:rFonts w:cs="Arial"/>
                <w:color w:val="000000" w:themeColor="text1"/>
              </w:rPr>
            </w:pPr>
            <w:r w:rsidRPr="008D2C2F">
              <w:rPr>
                <w:rFonts w:cs="Arial"/>
                <w:color w:val="000000" w:themeColor="text1"/>
              </w:rPr>
              <w:t>Patient Quality Committee</w:t>
            </w:r>
          </w:p>
        </w:tc>
      </w:tr>
      <w:tr w:rsidR="008F6F27" w14:paraId="61BE50B3" w14:textId="77777777" w:rsidTr="00870673">
        <w:trPr>
          <w:trHeight w:val="70"/>
        </w:trPr>
        <w:tc>
          <w:tcPr>
            <w:tcW w:w="2093" w:type="dxa"/>
          </w:tcPr>
          <w:p w14:paraId="0D46589E" w14:textId="77777777" w:rsidR="008F6F27" w:rsidRPr="008D2C2F" w:rsidRDefault="008F6F27" w:rsidP="00DB12CA">
            <w:pPr>
              <w:rPr>
                <w:rFonts w:cs="Arial"/>
                <w:b/>
                <w:color w:val="000000" w:themeColor="text1"/>
              </w:rPr>
            </w:pPr>
            <w:r w:rsidRPr="008D2C2F">
              <w:rPr>
                <w:rFonts w:cs="Arial"/>
                <w:b/>
                <w:color w:val="000000" w:themeColor="text1"/>
              </w:rPr>
              <w:t>Residual risk</w:t>
            </w:r>
          </w:p>
        </w:tc>
        <w:tc>
          <w:tcPr>
            <w:tcW w:w="8045" w:type="dxa"/>
          </w:tcPr>
          <w:p w14:paraId="5EC25EDE" w14:textId="77777777" w:rsidR="008F6F27" w:rsidRPr="008D2C2F" w:rsidRDefault="008F6F27" w:rsidP="00DB12CA">
            <w:pPr>
              <w:rPr>
                <w:rFonts w:cs="Arial"/>
                <w:color w:val="000000" w:themeColor="text1"/>
              </w:rPr>
            </w:pPr>
            <w:r w:rsidRPr="008D2C2F">
              <w:rPr>
                <w:rFonts w:cs="Arial"/>
                <w:color w:val="000000" w:themeColor="text1"/>
              </w:rPr>
              <w:t>The level of risk which remains when all practicable control measures have been implemented</w:t>
            </w:r>
          </w:p>
        </w:tc>
      </w:tr>
      <w:tr w:rsidR="008F6F27" w14:paraId="4D044B18" w14:textId="77777777" w:rsidTr="00870673">
        <w:trPr>
          <w:trHeight w:val="70"/>
        </w:trPr>
        <w:tc>
          <w:tcPr>
            <w:tcW w:w="2093" w:type="dxa"/>
          </w:tcPr>
          <w:p w14:paraId="5D2ACC00" w14:textId="77777777" w:rsidR="008F6F27" w:rsidRPr="008D2C2F" w:rsidRDefault="008F6F27" w:rsidP="00DB12CA">
            <w:pPr>
              <w:jc w:val="left"/>
              <w:rPr>
                <w:rFonts w:cs="Arial"/>
                <w:b/>
                <w:color w:val="000000" w:themeColor="text1"/>
              </w:rPr>
            </w:pPr>
            <w:r w:rsidRPr="008D2C2F">
              <w:rPr>
                <w:rFonts w:cs="Arial"/>
                <w:b/>
                <w:color w:val="000000" w:themeColor="text1"/>
              </w:rPr>
              <w:lastRenderedPageBreak/>
              <w:t>RIDDOR</w:t>
            </w:r>
          </w:p>
        </w:tc>
        <w:tc>
          <w:tcPr>
            <w:tcW w:w="8045" w:type="dxa"/>
          </w:tcPr>
          <w:p w14:paraId="4DE10832" w14:textId="77777777" w:rsidR="008F6F27" w:rsidRPr="008D2C2F" w:rsidRDefault="008F6F27" w:rsidP="00DB12CA">
            <w:pPr>
              <w:rPr>
                <w:rFonts w:cs="Arial"/>
                <w:color w:val="000000" w:themeColor="text1"/>
              </w:rPr>
            </w:pPr>
            <w:r w:rsidRPr="008D2C2F">
              <w:rPr>
                <w:rFonts w:cs="Arial"/>
                <w:color w:val="000000" w:themeColor="text1"/>
              </w:rPr>
              <w:t>Reporting of Injuries, Diseases and Dangerous Occurrences Regulations 1995</w:t>
            </w:r>
          </w:p>
        </w:tc>
      </w:tr>
      <w:tr w:rsidR="008F6F27" w14:paraId="5E34A1A1" w14:textId="77777777" w:rsidTr="00870673">
        <w:trPr>
          <w:trHeight w:val="70"/>
        </w:trPr>
        <w:tc>
          <w:tcPr>
            <w:tcW w:w="2093" w:type="dxa"/>
          </w:tcPr>
          <w:p w14:paraId="38C1A4E5" w14:textId="77777777" w:rsidR="008F6F27" w:rsidRPr="008D2C2F" w:rsidRDefault="008F6F27" w:rsidP="00DB12CA">
            <w:pPr>
              <w:jc w:val="left"/>
              <w:rPr>
                <w:rFonts w:cs="Arial"/>
                <w:b/>
                <w:color w:val="000000" w:themeColor="text1"/>
              </w:rPr>
            </w:pPr>
            <w:r w:rsidRPr="008D2C2F">
              <w:rPr>
                <w:rFonts w:cs="Arial"/>
                <w:b/>
                <w:color w:val="000000" w:themeColor="text1"/>
              </w:rPr>
              <w:t>Risk</w:t>
            </w:r>
          </w:p>
        </w:tc>
        <w:tc>
          <w:tcPr>
            <w:tcW w:w="8045" w:type="dxa"/>
          </w:tcPr>
          <w:p w14:paraId="77DFC279" w14:textId="77777777" w:rsidR="008F6F27" w:rsidRPr="008D2C2F" w:rsidRDefault="008F6F27" w:rsidP="00DB12CA">
            <w:pPr>
              <w:rPr>
                <w:rFonts w:cs="Arial"/>
                <w:color w:val="000000" w:themeColor="text1"/>
              </w:rPr>
            </w:pPr>
            <w:r w:rsidRPr="008D2C2F">
              <w:rPr>
                <w:rFonts w:cs="Arial"/>
                <w:color w:val="000000" w:themeColor="text1"/>
              </w:rPr>
              <w:t xml:space="preserve">The likelihood of harm, misfortune, damage or loss due to realisation of a hazard. </w:t>
            </w:r>
          </w:p>
        </w:tc>
      </w:tr>
      <w:tr w:rsidR="008F6F27" w14:paraId="59C22F34" w14:textId="77777777" w:rsidTr="00870673">
        <w:trPr>
          <w:trHeight w:val="70"/>
        </w:trPr>
        <w:tc>
          <w:tcPr>
            <w:tcW w:w="2093" w:type="dxa"/>
          </w:tcPr>
          <w:p w14:paraId="24297921" w14:textId="77777777" w:rsidR="008F6F27" w:rsidRPr="008D2C2F" w:rsidRDefault="008F6F27" w:rsidP="00DB12CA">
            <w:pPr>
              <w:rPr>
                <w:rFonts w:cs="Arial"/>
                <w:b/>
                <w:color w:val="000000" w:themeColor="text1"/>
              </w:rPr>
            </w:pPr>
            <w:r w:rsidRPr="008D2C2F">
              <w:rPr>
                <w:rFonts w:cs="Arial"/>
                <w:b/>
                <w:color w:val="000000" w:themeColor="text1"/>
              </w:rPr>
              <w:t>Rule 28</w:t>
            </w:r>
          </w:p>
        </w:tc>
        <w:tc>
          <w:tcPr>
            <w:tcW w:w="8045" w:type="dxa"/>
          </w:tcPr>
          <w:p w14:paraId="6618A015" w14:textId="77777777" w:rsidR="008F6F27" w:rsidRPr="008D2C2F" w:rsidRDefault="008F6F27" w:rsidP="00DB12CA">
            <w:pPr>
              <w:rPr>
                <w:rFonts w:cs="Arial"/>
                <w:color w:val="000000" w:themeColor="text1"/>
              </w:rPr>
            </w:pPr>
            <w:r w:rsidRPr="008D2C2F">
              <w:rPr>
                <w:rFonts w:cs="Arial"/>
                <w:color w:val="000000" w:themeColor="text1"/>
              </w:rPr>
              <w:t>A recommendation from the Coroner `</w:t>
            </w:r>
          </w:p>
        </w:tc>
      </w:tr>
      <w:tr w:rsidR="008F6F27" w14:paraId="040F6387" w14:textId="77777777" w:rsidTr="00870673">
        <w:trPr>
          <w:trHeight w:val="70"/>
        </w:trPr>
        <w:tc>
          <w:tcPr>
            <w:tcW w:w="2093" w:type="dxa"/>
          </w:tcPr>
          <w:p w14:paraId="0999B51C" w14:textId="77777777" w:rsidR="008F6F27" w:rsidRPr="008D2C2F" w:rsidRDefault="008F6F27" w:rsidP="00DB12CA">
            <w:pPr>
              <w:jc w:val="left"/>
              <w:rPr>
                <w:rFonts w:cs="Arial"/>
                <w:b/>
                <w:color w:val="000000" w:themeColor="text1"/>
              </w:rPr>
            </w:pPr>
            <w:r w:rsidRPr="008D2C2F">
              <w:rPr>
                <w:rFonts w:cs="Arial"/>
                <w:b/>
                <w:color w:val="000000" w:themeColor="text1"/>
              </w:rPr>
              <w:t>Safeguard Risk Management Tool</w:t>
            </w:r>
          </w:p>
        </w:tc>
        <w:tc>
          <w:tcPr>
            <w:tcW w:w="8045" w:type="dxa"/>
          </w:tcPr>
          <w:p w14:paraId="68C5B721" w14:textId="77777777" w:rsidR="008F6F27" w:rsidRPr="005F6B6C" w:rsidRDefault="008F6F27" w:rsidP="00DB12CA">
            <w:pPr>
              <w:rPr>
                <w:rFonts w:cs="Arial"/>
                <w:color w:val="000000" w:themeColor="text1"/>
              </w:rPr>
            </w:pPr>
            <w:r w:rsidRPr="005F6B6C">
              <w:rPr>
                <w:rFonts w:cs="Arial"/>
                <w:color w:val="000000" w:themeColor="text1"/>
              </w:rPr>
              <w:t>Electronic repository for risks raised in the Tr</w:t>
            </w:r>
            <w:r>
              <w:rPr>
                <w:rFonts w:cs="Arial"/>
                <w:color w:val="000000" w:themeColor="text1"/>
              </w:rPr>
              <w:t>ust, and a risk management tool</w:t>
            </w:r>
          </w:p>
        </w:tc>
      </w:tr>
      <w:tr w:rsidR="008F6F27" w14:paraId="19B73B67" w14:textId="77777777" w:rsidTr="00870673">
        <w:trPr>
          <w:trHeight w:val="70"/>
        </w:trPr>
        <w:tc>
          <w:tcPr>
            <w:tcW w:w="2093" w:type="dxa"/>
          </w:tcPr>
          <w:p w14:paraId="5D69F327" w14:textId="77777777" w:rsidR="008F6F27" w:rsidRPr="008D2C2F" w:rsidRDefault="008F6F27" w:rsidP="00DB12CA">
            <w:pPr>
              <w:rPr>
                <w:rFonts w:cs="Arial"/>
                <w:b/>
                <w:color w:val="000000" w:themeColor="text1"/>
              </w:rPr>
            </w:pPr>
            <w:r w:rsidRPr="008D2C2F">
              <w:rPr>
                <w:rFonts w:cs="Arial"/>
                <w:b/>
                <w:color w:val="000000" w:themeColor="text1"/>
              </w:rPr>
              <w:t>Senior Managers</w:t>
            </w:r>
          </w:p>
        </w:tc>
        <w:tc>
          <w:tcPr>
            <w:tcW w:w="8045" w:type="dxa"/>
          </w:tcPr>
          <w:p w14:paraId="44A21973" w14:textId="77777777" w:rsidR="008F6F27" w:rsidRPr="005F6B6C" w:rsidRDefault="008F6F27" w:rsidP="00DB12CA">
            <w:pPr>
              <w:rPr>
                <w:rFonts w:cs="Arial"/>
                <w:color w:val="000000" w:themeColor="text1"/>
              </w:rPr>
            </w:pPr>
            <w:r w:rsidRPr="005F6B6C">
              <w:rPr>
                <w:rFonts w:cs="Arial"/>
                <w:color w:val="000000" w:themeColor="text1"/>
              </w:rPr>
              <w:t>For the purposes of the Risk Management Strategy, senior managers are defined as Associate Medical Dir</w:t>
            </w:r>
            <w:r>
              <w:rPr>
                <w:rFonts w:cs="Arial"/>
                <w:color w:val="000000" w:themeColor="text1"/>
              </w:rPr>
              <w:t>ectors and Divisional Directors</w:t>
            </w:r>
          </w:p>
        </w:tc>
      </w:tr>
      <w:tr w:rsidR="008F6F27" w14:paraId="5B0CAE1B" w14:textId="77777777" w:rsidTr="00870673">
        <w:trPr>
          <w:trHeight w:val="70"/>
        </w:trPr>
        <w:tc>
          <w:tcPr>
            <w:tcW w:w="2093" w:type="dxa"/>
          </w:tcPr>
          <w:p w14:paraId="256EA41A" w14:textId="77777777" w:rsidR="008F6F27" w:rsidRPr="005F6B6C" w:rsidRDefault="008F6F27" w:rsidP="00DB12CA">
            <w:pPr>
              <w:rPr>
                <w:rFonts w:cs="Arial"/>
                <w:b/>
                <w:color w:val="000000" w:themeColor="text1"/>
              </w:rPr>
            </w:pPr>
            <w:r w:rsidRPr="005F6B6C">
              <w:rPr>
                <w:rFonts w:cs="Arial"/>
                <w:b/>
                <w:color w:val="000000" w:themeColor="text1"/>
              </w:rPr>
              <w:t>SI</w:t>
            </w:r>
          </w:p>
        </w:tc>
        <w:tc>
          <w:tcPr>
            <w:tcW w:w="8045" w:type="dxa"/>
          </w:tcPr>
          <w:p w14:paraId="209A5070" w14:textId="77777777" w:rsidR="008F6F27" w:rsidRPr="005F6B6C" w:rsidRDefault="008F6F27" w:rsidP="00DB12CA">
            <w:pPr>
              <w:rPr>
                <w:rFonts w:cs="Arial"/>
                <w:color w:val="000000" w:themeColor="text1"/>
              </w:rPr>
            </w:pPr>
            <w:r>
              <w:rPr>
                <w:rFonts w:cs="Arial"/>
                <w:color w:val="000000" w:themeColor="text1"/>
              </w:rPr>
              <w:t xml:space="preserve">Serious Incident </w:t>
            </w:r>
          </w:p>
        </w:tc>
      </w:tr>
      <w:tr w:rsidR="008F6F27" w14:paraId="3F94B446" w14:textId="77777777" w:rsidTr="00870673">
        <w:trPr>
          <w:trHeight w:val="70"/>
        </w:trPr>
        <w:tc>
          <w:tcPr>
            <w:tcW w:w="2093" w:type="dxa"/>
          </w:tcPr>
          <w:p w14:paraId="10801E59" w14:textId="77777777" w:rsidR="008F6F27" w:rsidRPr="005F6B6C" w:rsidRDefault="008F6F27" w:rsidP="00DB12CA">
            <w:pPr>
              <w:rPr>
                <w:rFonts w:cs="Arial"/>
                <w:b/>
                <w:color w:val="000000" w:themeColor="text1"/>
              </w:rPr>
            </w:pPr>
            <w:r w:rsidRPr="005F6B6C">
              <w:rPr>
                <w:rFonts w:cs="Arial"/>
                <w:b/>
                <w:color w:val="000000" w:themeColor="text1"/>
              </w:rPr>
              <w:t>SIRO</w:t>
            </w:r>
          </w:p>
        </w:tc>
        <w:tc>
          <w:tcPr>
            <w:tcW w:w="8045" w:type="dxa"/>
          </w:tcPr>
          <w:p w14:paraId="1E18FC53" w14:textId="77777777" w:rsidR="008F6F27" w:rsidRPr="005F6B6C" w:rsidRDefault="008F6F27" w:rsidP="00DB12CA">
            <w:pPr>
              <w:rPr>
                <w:rFonts w:cs="Arial"/>
                <w:color w:val="000000" w:themeColor="text1"/>
              </w:rPr>
            </w:pPr>
            <w:r>
              <w:rPr>
                <w:rFonts w:cs="Arial"/>
                <w:color w:val="000000" w:themeColor="text1"/>
              </w:rPr>
              <w:t>Senior Information Risk Owner</w:t>
            </w:r>
          </w:p>
        </w:tc>
      </w:tr>
      <w:tr w:rsidR="008F6F27" w14:paraId="5778DE51" w14:textId="77777777" w:rsidTr="00870673">
        <w:trPr>
          <w:trHeight w:val="70"/>
        </w:trPr>
        <w:tc>
          <w:tcPr>
            <w:tcW w:w="2093" w:type="dxa"/>
          </w:tcPr>
          <w:p w14:paraId="46D4BD24" w14:textId="77777777" w:rsidR="008F6F27" w:rsidRPr="005F6B6C" w:rsidRDefault="008F6F27" w:rsidP="00DB12CA">
            <w:pPr>
              <w:rPr>
                <w:rFonts w:cs="Arial"/>
                <w:b/>
                <w:color w:val="000000" w:themeColor="text1"/>
              </w:rPr>
            </w:pPr>
            <w:r w:rsidRPr="005F6B6C">
              <w:rPr>
                <w:rFonts w:cs="Arial"/>
                <w:b/>
                <w:color w:val="000000" w:themeColor="text1"/>
              </w:rPr>
              <w:t>Specific Area</w:t>
            </w:r>
          </w:p>
        </w:tc>
        <w:tc>
          <w:tcPr>
            <w:tcW w:w="8045" w:type="dxa"/>
          </w:tcPr>
          <w:p w14:paraId="6A68F481" w14:textId="77777777" w:rsidR="008F6F27" w:rsidRPr="005F6B6C" w:rsidRDefault="008F6F27" w:rsidP="00DB12CA">
            <w:pPr>
              <w:rPr>
                <w:rFonts w:cs="Arial"/>
                <w:color w:val="000000" w:themeColor="text1"/>
              </w:rPr>
            </w:pPr>
            <w:r w:rsidRPr="005F6B6C">
              <w:rPr>
                <w:rFonts w:cs="Arial"/>
                <w:color w:val="000000" w:themeColor="text1"/>
              </w:rPr>
              <w:t>A term used to describe specific areas in the Trust that, although not divisions, have their own division-style Risk Regist</w:t>
            </w:r>
            <w:r>
              <w:rPr>
                <w:rFonts w:cs="Arial"/>
                <w:color w:val="000000" w:themeColor="text1"/>
              </w:rPr>
              <w:t>er, e.g. Mental Health</w:t>
            </w:r>
          </w:p>
        </w:tc>
      </w:tr>
      <w:tr w:rsidR="008F6F27" w14:paraId="09B6888C" w14:textId="77777777" w:rsidTr="00870673">
        <w:trPr>
          <w:trHeight w:val="70"/>
        </w:trPr>
        <w:tc>
          <w:tcPr>
            <w:tcW w:w="2093" w:type="dxa"/>
          </w:tcPr>
          <w:p w14:paraId="52F5A104" w14:textId="77777777" w:rsidR="008F6F27" w:rsidRPr="005F6B6C" w:rsidRDefault="008D4A54" w:rsidP="00DB12CA">
            <w:pPr>
              <w:rPr>
                <w:rFonts w:cs="Arial"/>
                <w:b/>
                <w:color w:val="000000" w:themeColor="text1"/>
              </w:rPr>
            </w:pPr>
            <w:r>
              <w:rPr>
                <w:rFonts w:cs="Arial"/>
                <w:b/>
                <w:color w:val="000000" w:themeColor="text1"/>
              </w:rPr>
              <w:t>Employees</w:t>
            </w:r>
          </w:p>
        </w:tc>
        <w:tc>
          <w:tcPr>
            <w:tcW w:w="8045" w:type="dxa"/>
          </w:tcPr>
          <w:p w14:paraId="342EFD41" w14:textId="77777777" w:rsidR="008F6F27" w:rsidRPr="005F6B6C" w:rsidRDefault="008F6F27" w:rsidP="008D4A54">
            <w:pPr>
              <w:rPr>
                <w:rFonts w:cs="Arial"/>
                <w:color w:val="000000" w:themeColor="text1"/>
              </w:rPr>
            </w:pPr>
            <w:r w:rsidRPr="005F6B6C">
              <w:rPr>
                <w:rFonts w:cs="Arial"/>
                <w:color w:val="000000" w:themeColor="text1"/>
              </w:rPr>
              <w:t xml:space="preserve">Used to refer to anyone working for the Trust, including NHS </w:t>
            </w:r>
            <w:r w:rsidR="008D4A54">
              <w:rPr>
                <w:rFonts w:cs="Arial"/>
                <w:color w:val="000000" w:themeColor="text1"/>
              </w:rPr>
              <w:t>employees</w:t>
            </w:r>
            <w:r w:rsidRPr="005F6B6C">
              <w:rPr>
                <w:rFonts w:cs="Arial"/>
                <w:color w:val="000000" w:themeColor="text1"/>
              </w:rPr>
              <w:t xml:space="preserve"> employed by the Trust, private-sector, voluntary-sector, agency, locum, c</w:t>
            </w:r>
            <w:r w:rsidR="008D4A54">
              <w:rPr>
                <w:rFonts w:cs="Arial"/>
                <w:color w:val="000000" w:themeColor="text1"/>
              </w:rPr>
              <w:t>ontract, seconded and volunteers.</w:t>
            </w:r>
          </w:p>
        </w:tc>
      </w:tr>
    </w:tbl>
    <w:p w14:paraId="3AA125D9" w14:textId="77777777" w:rsidR="00607896" w:rsidRPr="003B1196" w:rsidRDefault="00607896" w:rsidP="00607896">
      <w:pPr>
        <w:pStyle w:val="Heading1"/>
        <w:tabs>
          <w:tab w:val="left" w:pos="1134"/>
        </w:tabs>
        <w:rPr>
          <w:rFonts w:ascii="Arial" w:hAnsi="Arial" w:cs="Arial"/>
          <w:color w:val="000000" w:themeColor="text1"/>
        </w:rPr>
      </w:pPr>
      <w:bookmarkStart w:id="17" w:name="_Toc522191569"/>
      <w:bookmarkStart w:id="18" w:name="_Toc522194964"/>
      <w:bookmarkStart w:id="19" w:name="_Toc522265718"/>
      <w:bookmarkStart w:id="20" w:name="_Toc523221612"/>
      <w:bookmarkStart w:id="21" w:name="_Toc523223510"/>
      <w:bookmarkStart w:id="22" w:name="_Toc32497611"/>
      <w:r w:rsidRPr="003B1196">
        <w:rPr>
          <w:rFonts w:ascii="Arial" w:hAnsi="Arial" w:cs="Arial"/>
          <w:color w:val="000000" w:themeColor="text1"/>
        </w:rPr>
        <w:t>2</w:t>
      </w:r>
      <w:r w:rsidRPr="003B1196">
        <w:rPr>
          <w:rFonts w:ascii="Arial" w:hAnsi="Arial" w:cs="Arial"/>
          <w:color w:val="000000" w:themeColor="text1"/>
        </w:rPr>
        <w:tab/>
        <w:t>Main Document Requirements</w:t>
      </w:r>
      <w:bookmarkEnd w:id="17"/>
      <w:bookmarkEnd w:id="18"/>
      <w:bookmarkEnd w:id="19"/>
      <w:bookmarkEnd w:id="20"/>
      <w:bookmarkEnd w:id="21"/>
      <w:bookmarkEnd w:id="22"/>
    </w:p>
    <w:p w14:paraId="5335B825" w14:textId="77777777" w:rsidR="00607896" w:rsidRPr="00913413" w:rsidRDefault="00607896" w:rsidP="00607896">
      <w:pPr>
        <w:rPr>
          <w:b/>
          <w:sz w:val="28"/>
          <w:szCs w:val="28"/>
        </w:rPr>
      </w:pPr>
    </w:p>
    <w:p w14:paraId="4EE633C4" w14:textId="77777777" w:rsidR="00607896" w:rsidRDefault="00607896" w:rsidP="00607896">
      <w:pPr>
        <w:pStyle w:val="Heading2"/>
        <w:ind w:left="1134" w:hanging="1134"/>
      </w:pPr>
      <w:bookmarkStart w:id="23" w:name="_Toc522191570"/>
      <w:bookmarkStart w:id="24" w:name="_Toc522194965"/>
      <w:bookmarkStart w:id="25" w:name="_Toc522265719"/>
      <w:bookmarkStart w:id="26" w:name="_Toc523221613"/>
      <w:bookmarkStart w:id="27" w:name="_Toc523223511"/>
      <w:bookmarkStart w:id="28" w:name="_Toc32497612"/>
      <w:r>
        <w:t>2.1</w:t>
      </w:r>
      <w:r>
        <w:tab/>
      </w:r>
      <w:r w:rsidR="008F6F27">
        <w:t>Key Principles of this Strategy</w:t>
      </w:r>
      <w:bookmarkEnd w:id="23"/>
      <w:bookmarkEnd w:id="24"/>
      <w:bookmarkEnd w:id="25"/>
      <w:bookmarkEnd w:id="26"/>
      <w:bookmarkEnd w:id="27"/>
      <w:bookmarkEnd w:id="28"/>
    </w:p>
    <w:p w14:paraId="705CB540" w14:textId="77777777" w:rsidR="008F6F27" w:rsidRPr="008F6F27" w:rsidRDefault="008F6F27" w:rsidP="008F6F27"/>
    <w:p w14:paraId="2FA24A4B" w14:textId="77777777" w:rsidR="008F6F27" w:rsidRPr="005F6B6C" w:rsidRDefault="008F6F27" w:rsidP="008F6F27">
      <w:pPr>
        <w:pStyle w:val="ListParagraph"/>
        <w:numPr>
          <w:ilvl w:val="0"/>
          <w:numId w:val="27"/>
        </w:numPr>
        <w:rPr>
          <w:rFonts w:cs="Arial"/>
          <w:color w:val="000000" w:themeColor="text1"/>
        </w:rPr>
      </w:pPr>
      <w:bookmarkStart w:id="29" w:name="_Toc379448627"/>
      <w:bookmarkStart w:id="30" w:name="_Toc427155041"/>
      <w:bookmarkStart w:id="31" w:name="_Toc522191571"/>
      <w:bookmarkStart w:id="32" w:name="_Toc522194966"/>
      <w:bookmarkStart w:id="33" w:name="_Toc522265720"/>
      <w:bookmarkStart w:id="34" w:name="_Toc523221614"/>
      <w:bookmarkStart w:id="35" w:name="_Toc523223512"/>
      <w:r w:rsidRPr="005F6B6C">
        <w:rPr>
          <w:rFonts w:cs="Arial"/>
          <w:color w:val="000000" w:themeColor="text1"/>
        </w:rPr>
        <w:t xml:space="preserve">All </w:t>
      </w:r>
      <w:r w:rsidR="008D4A54">
        <w:rPr>
          <w:rFonts w:cs="Arial"/>
          <w:color w:val="000000" w:themeColor="text1"/>
        </w:rPr>
        <w:t>employees</w:t>
      </w:r>
      <w:r w:rsidRPr="005F6B6C">
        <w:rPr>
          <w:rFonts w:cs="Arial"/>
          <w:color w:val="000000" w:themeColor="text1"/>
        </w:rPr>
        <w:t xml:space="preserve"> are responsible for identifying and managing risks;</w:t>
      </w:r>
    </w:p>
    <w:p w14:paraId="0008E469" w14:textId="77777777" w:rsidR="008F6F27" w:rsidRPr="005F6B6C" w:rsidRDefault="008F6F27" w:rsidP="008F6F27">
      <w:pPr>
        <w:pStyle w:val="ListParagraph"/>
        <w:numPr>
          <w:ilvl w:val="0"/>
          <w:numId w:val="27"/>
        </w:numPr>
        <w:rPr>
          <w:rFonts w:cs="Arial"/>
          <w:color w:val="000000" w:themeColor="text1"/>
        </w:rPr>
      </w:pPr>
      <w:r w:rsidRPr="005F6B6C">
        <w:rPr>
          <w:rFonts w:cs="Arial"/>
          <w:color w:val="000000" w:themeColor="text1"/>
        </w:rPr>
        <w:t>Accountability for managing risk will be determined by the risk score;</w:t>
      </w:r>
    </w:p>
    <w:p w14:paraId="702F365B" w14:textId="77777777" w:rsidR="008F6F27" w:rsidRPr="005F6B6C" w:rsidRDefault="008F6F27" w:rsidP="008F6F27">
      <w:pPr>
        <w:pStyle w:val="ListParagraph"/>
        <w:numPr>
          <w:ilvl w:val="0"/>
          <w:numId w:val="27"/>
        </w:numPr>
        <w:rPr>
          <w:rFonts w:cs="Arial"/>
          <w:color w:val="000000" w:themeColor="text1"/>
        </w:rPr>
      </w:pPr>
      <w:r w:rsidRPr="005F6B6C">
        <w:rPr>
          <w:rFonts w:cs="Arial"/>
          <w:color w:val="000000" w:themeColor="text1"/>
        </w:rPr>
        <w:t xml:space="preserve">Risks will be assessed in a consistent manner, by adopting the National Patient Safety Agency </w:t>
      </w:r>
      <w:r>
        <w:rPr>
          <w:rFonts w:cs="Arial"/>
          <w:color w:val="000000" w:themeColor="text1"/>
        </w:rPr>
        <w:t>(</w:t>
      </w:r>
      <w:r w:rsidRPr="005F6B6C">
        <w:rPr>
          <w:rFonts w:cs="Arial"/>
          <w:color w:val="000000" w:themeColor="text1"/>
        </w:rPr>
        <w:t>NPSA</w:t>
      </w:r>
      <w:r>
        <w:rPr>
          <w:rFonts w:cs="Arial"/>
          <w:color w:val="000000" w:themeColor="text1"/>
        </w:rPr>
        <w:t>)</w:t>
      </w:r>
      <w:r w:rsidRPr="005F6B6C">
        <w:rPr>
          <w:rFonts w:cs="Arial"/>
          <w:color w:val="000000" w:themeColor="text1"/>
        </w:rPr>
        <w:t xml:space="preserve"> risk assessment matrix in the </w:t>
      </w:r>
      <w:r w:rsidR="00E6329F" w:rsidRPr="00E6329F">
        <w:rPr>
          <w:rFonts w:cs="Arial"/>
          <w:color w:val="000000" w:themeColor="text1"/>
        </w:rPr>
        <w:t xml:space="preserve">How To Assess Risk </w:t>
      </w:r>
      <w:r w:rsidR="00E6329F">
        <w:rPr>
          <w:rFonts w:cs="Arial"/>
          <w:color w:val="000000" w:themeColor="text1"/>
        </w:rPr>
        <w:t>Policy and Procedure</w:t>
      </w:r>
      <w:r w:rsidR="00E6329F" w:rsidRPr="008D2C2F">
        <w:rPr>
          <w:rFonts w:cs="Arial"/>
          <w:color w:val="000000" w:themeColor="text1"/>
        </w:rPr>
        <w:t xml:space="preserve"> </w:t>
      </w:r>
      <w:r w:rsidRPr="008D2C2F">
        <w:rPr>
          <w:rFonts w:cs="Arial"/>
          <w:color w:val="000000" w:themeColor="text1"/>
        </w:rPr>
        <w:t xml:space="preserve">(Ref </w:t>
      </w:r>
      <w:r w:rsidR="008D2C2F" w:rsidRPr="008D2C2F">
        <w:rPr>
          <w:rFonts w:cs="Arial"/>
          <w:color w:val="000000" w:themeColor="text1"/>
        </w:rPr>
        <w:t>6</w:t>
      </w:r>
      <w:r w:rsidRPr="008D2C2F">
        <w:rPr>
          <w:rFonts w:cs="Arial"/>
          <w:color w:val="000000" w:themeColor="text1"/>
        </w:rPr>
        <w:t>);</w:t>
      </w:r>
      <w:r w:rsidRPr="005F6B6C">
        <w:rPr>
          <w:rFonts w:cs="Arial"/>
          <w:color w:val="000000" w:themeColor="text1"/>
        </w:rPr>
        <w:t xml:space="preserve"> </w:t>
      </w:r>
    </w:p>
    <w:p w14:paraId="5E453353" w14:textId="77777777" w:rsidR="008F6F27" w:rsidRPr="005F6B6C" w:rsidRDefault="008F6F27" w:rsidP="008F6F27">
      <w:pPr>
        <w:pStyle w:val="ListParagraph"/>
        <w:numPr>
          <w:ilvl w:val="0"/>
          <w:numId w:val="27"/>
        </w:numPr>
        <w:rPr>
          <w:rFonts w:cs="Arial"/>
          <w:color w:val="000000" w:themeColor="text1"/>
        </w:rPr>
      </w:pPr>
      <w:r w:rsidRPr="005F6B6C">
        <w:rPr>
          <w:rFonts w:cs="Arial"/>
          <w:color w:val="000000" w:themeColor="text1"/>
        </w:rPr>
        <w:t xml:space="preserve">Training will be provided to </w:t>
      </w:r>
      <w:r w:rsidR="008D4A54">
        <w:rPr>
          <w:rFonts w:cs="Arial"/>
          <w:color w:val="000000" w:themeColor="text1"/>
        </w:rPr>
        <w:t>employees</w:t>
      </w:r>
      <w:r w:rsidRPr="005F6B6C">
        <w:rPr>
          <w:rFonts w:cs="Arial"/>
          <w:color w:val="000000" w:themeColor="text1"/>
        </w:rPr>
        <w:t xml:space="preserve"> to support the identification and management of risks;</w:t>
      </w:r>
    </w:p>
    <w:p w14:paraId="1FCEDEC8" w14:textId="77777777" w:rsidR="008F6F27" w:rsidRPr="005F6B6C" w:rsidRDefault="008F6F27" w:rsidP="008F6F27">
      <w:pPr>
        <w:pStyle w:val="ListParagraph"/>
        <w:numPr>
          <w:ilvl w:val="0"/>
          <w:numId w:val="27"/>
        </w:numPr>
        <w:rPr>
          <w:rFonts w:cs="Arial"/>
          <w:color w:val="000000" w:themeColor="text1"/>
        </w:rPr>
      </w:pPr>
      <w:r w:rsidRPr="005F6B6C">
        <w:rPr>
          <w:rFonts w:cs="Arial"/>
          <w:color w:val="000000" w:themeColor="text1"/>
        </w:rPr>
        <w:t xml:space="preserve">The Trust will operate a Board Assurance Framework and a Risk </w:t>
      </w:r>
      <w:r>
        <w:rPr>
          <w:rFonts w:cs="Arial"/>
          <w:color w:val="000000" w:themeColor="text1"/>
        </w:rPr>
        <w:t>Register</w:t>
      </w:r>
      <w:r w:rsidRPr="005F6B6C">
        <w:rPr>
          <w:rFonts w:cs="Arial"/>
          <w:color w:val="000000" w:themeColor="text1"/>
        </w:rPr>
        <w:t xml:space="preserve"> that will enable systematic</w:t>
      </w:r>
      <w:r>
        <w:rPr>
          <w:rFonts w:cs="Arial"/>
          <w:color w:val="000000" w:themeColor="text1"/>
        </w:rPr>
        <w:t xml:space="preserve"> oversight and scrutiny of risk;</w:t>
      </w:r>
    </w:p>
    <w:p w14:paraId="5E455A26" w14:textId="77777777" w:rsidR="008F6F27" w:rsidRPr="005F6B6C" w:rsidRDefault="008F6F27" w:rsidP="008F6F27">
      <w:pPr>
        <w:pStyle w:val="ListParagraph"/>
        <w:numPr>
          <w:ilvl w:val="0"/>
          <w:numId w:val="27"/>
        </w:numPr>
        <w:rPr>
          <w:rFonts w:cs="Arial"/>
          <w:color w:val="000000" w:themeColor="text1"/>
        </w:rPr>
      </w:pPr>
      <w:r w:rsidRPr="005F6B6C">
        <w:rPr>
          <w:rFonts w:cs="Arial"/>
          <w:color w:val="000000" w:themeColor="text1"/>
        </w:rPr>
        <w:t>The Trust will share learning on risk management success and controls throughout the organisation.</w:t>
      </w:r>
    </w:p>
    <w:p w14:paraId="25A04630" w14:textId="77777777" w:rsidR="00607896" w:rsidRPr="00552106" w:rsidRDefault="00607896" w:rsidP="00607896">
      <w:pPr>
        <w:pStyle w:val="Heading2"/>
        <w:tabs>
          <w:tab w:val="left" w:pos="1134"/>
        </w:tabs>
        <w:ind w:left="1134" w:hanging="1134"/>
      </w:pPr>
      <w:bookmarkStart w:id="36" w:name="_Toc32497613"/>
      <w:r>
        <w:t>2.2</w:t>
      </w:r>
      <w:r>
        <w:tab/>
      </w:r>
      <w:r w:rsidR="008F6F27">
        <w:t>Definition of Risk Management</w:t>
      </w:r>
      <w:bookmarkEnd w:id="29"/>
      <w:bookmarkEnd w:id="30"/>
      <w:bookmarkEnd w:id="31"/>
      <w:bookmarkEnd w:id="32"/>
      <w:bookmarkEnd w:id="33"/>
      <w:bookmarkEnd w:id="34"/>
      <w:bookmarkEnd w:id="35"/>
      <w:bookmarkEnd w:id="36"/>
    </w:p>
    <w:p w14:paraId="10B165E0" w14:textId="77777777" w:rsidR="008F6F27" w:rsidRDefault="008F6F27" w:rsidP="008F6F27">
      <w:pPr>
        <w:rPr>
          <w:rFonts w:cs="Arial"/>
          <w:color w:val="000000" w:themeColor="text1"/>
        </w:rPr>
      </w:pPr>
      <w:bookmarkStart w:id="37" w:name="_Toc379448628"/>
      <w:bookmarkStart w:id="38" w:name="_Toc427155042"/>
      <w:bookmarkStart w:id="39" w:name="_Toc522191572"/>
      <w:bookmarkStart w:id="40" w:name="_Toc522194967"/>
      <w:bookmarkStart w:id="41" w:name="_Toc522265721"/>
      <w:bookmarkStart w:id="42" w:name="_Toc523221615"/>
      <w:bookmarkStart w:id="43" w:name="_Toc523223513"/>
    </w:p>
    <w:p w14:paraId="009DEBF7" w14:textId="77777777" w:rsidR="008F6F27" w:rsidRPr="005F6B6C" w:rsidRDefault="008F6F27" w:rsidP="008F6F27">
      <w:pPr>
        <w:rPr>
          <w:rFonts w:cs="Arial"/>
          <w:color w:val="000000" w:themeColor="text1"/>
        </w:rPr>
      </w:pPr>
      <w:r w:rsidRPr="005F6B6C">
        <w:rPr>
          <w:rFonts w:cs="Arial"/>
          <w:color w:val="000000" w:themeColor="text1"/>
        </w:rPr>
        <w:t>Risk management is a systematic and cyclical process, in which potential risks are identified, assessed, managed, monitored and reviewed.  It</w:t>
      </w:r>
      <w:r>
        <w:rPr>
          <w:rFonts w:cs="Arial"/>
          <w:color w:val="000000" w:themeColor="text1"/>
        </w:rPr>
        <w:t xml:space="preserve"> is applicable at all levels – Board</w:t>
      </w:r>
      <w:r w:rsidRPr="005F6B6C">
        <w:rPr>
          <w:rFonts w:cs="Arial"/>
          <w:color w:val="000000" w:themeColor="text1"/>
        </w:rPr>
        <w:t xml:space="preserve">, divisional, department, team and individual.  </w:t>
      </w:r>
    </w:p>
    <w:p w14:paraId="45720EF0" w14:textId="77777777" w:rsidR="008F6F27" w:rsidRPr="005F6B6C" w:rsidRDefault="008F6F27" w:rsidP="008F6F27">
      <w:pPr>
        <w:rPr>
          <w:rFonts w:cs="Arial"/>
          <w:color w:val="000000" w:themeColor="text1"/>
        </w:rPr>
      </w:pPr>
    </w:p>
    <w:p w14:paraId="43B3ED79" w14:textId="77777777" w:rsidR="008F6F27" w:rsidRPr="005F6B6C" w:rsidRDefault="008F6F27" w:rsidP="008F6F27">
      <w:pPr>
        <w:rPr>
          <w:rFonts w:cs="Arial"/>
          <w:color w:val="000000" w:themeColor="text1"/>
        </w:rPr>
      </w:pPr>
      <w:r w:rsidRPr="005F6B6C">
        <w:rPr>
          <w:rFonts w:cs="Arial"/>
          <w:color w:val="000000" w:themeColor="text1"/>
        </w:rPr>
        <w:t xml:space="preserve">Risk </w:t>
      </w:r>
      <w:r>
        <w:rPr>
          <w:rFonts w:cs="Arial"/>
          <w:color w:val="000000" w:themeColor="text1"/>
        </w:rPr>
        <w:t>m</w:t>
      </w:r>
      <w:r w:rsidRPr="005F6B6C">
        <w:rPr>
          <w:rFonts w:cs="Arial"/>
          <w:color w:val="000000" w:themeColor="text1"/>
        </w:rPr>
        <w:t>anagement is a proactive approach which:</w:t>
      </w:r>
    </w:p>
    <w:p w14:paraId="68AA098E" w14:textId="77777777" w:rsidR="008F6F27" w:rsidRPr="005F6B6C" w:rsidRDefault="008F6F27" w:rsidP="008F6F27">
      <w:pPr>
        <w:rPr>
          <w:rFonts w:cs="Arial"/>
          <w:color w:val="000000" w:themeColor="text1"/>
        </w:rPr>
      </w:pPr>
    </w:p>
    <w:p w14:paraId="5E3D7B2E" w14:textId="77777777" w:rsidR="008F6F27" w:rsidRPr="000B4BAD" w:rsidRDefault="008F6F27" w:rsidP="008F6F27">
      <w:pPr>
        <w:pStyle w:val="ListParagraph"/>
        <w:numPr>
          <w:ilvl w:val="0"/>
          <w:numId w:val="29"/>
        </w:numPr>
        <w:ind w:left="709" w:hanging="283"/>
        <w:rPr>
          <w:rFonts w:cs="Arial"/>
          <w:color w:val="000000" w:themeColor="text1"/>
        </w:rPr>
      </w:pPr>
      <w:r w:rsidRPr="000B4BAD">
        <w:rPr>
          <w:rFonts w:cs="Arial"/>
          <w:color w:val="000000" w:themeColor="text1"/>
        </w:rPr>
        <w:t>Identifies the various activities of the organisation;</w:t>
      </w:r>
    </w:p>
    <w:p w14:paraId="77AB7171" w14:textId="77777777" w:rsidR="008F6F27" w:rsidRPr="000B4BAD" w:rsidRDefault="008F6F27" w:rsidP="008F6F27">
      <w:pPr>
        <w:pStyle w:val="ListParagraph"/>
        <w:numPr>
          <w:ilvl w:val="0"/>
          <w:numId w:val="29"/>
        </w:numPr>
        <w:ind w:left="709" w:hanging="283"/>
        <w:rPr>
          <w:rFonts w:cs="Arial"/>
          <w:color w:val="000000" w:themeColor="text1"/>
        </w:rPr>
      </w:pPr>
      <w:r w:rsidRPr="000B4BAD">
        <w:rPr>
          <w:rFonts w:cs="Arial"/>
          <w:color w:val="000000" w:themeColor="text1"/>
        </w:rPr>
        <w:t>Identifies the hazards that exist within those activities and the risks associated with those hazards;</w:t>
      </w:r>
    </w:p>
    <w:p w14:paraId="072C052C" w14:textId="77777777" w:rsidR="008F6F27" w:rsidRPr="000B4BAD" w:rsidRDefault="008F6F27" w:rsidP="008F6F27">
      <w:pPr>
        <w:pStyle w:val="ListParagraph"/>
        <w:numPr>
          <w:ilvl w:val="0"/>
          <w:numId w:val="29"/>
        </w:numPr>
        <w:ind w:left="709" w:hanging="283"/>
        <w:rPr>
          <w:rFonts w:cs="Arial"/>
          <w:color w:val="000000" w:themeColor="text1"/>
        </w:rPr>
      </w:pPr>
      <w:r w:rsidRPr="000B4BAD">
        <w:rPr>
          <w:rFonts w:cs="Arial"/>
          <w:color w:val="000000" w:themeColor="text1"/>
        </w:rPr>
        <w:t>Assesses those risks for likelihood and potential severity;</w:t>
      </w:r>
    </w:p>
    <w:p w14:paraId="3ECF2C0C" w14:textId="77777777" w:rsidR="008F6F27" w:rsidRPr="000B4BAD" w:rsidRDefault="008F6F27" w:rsidP="008F6F27">
      <w:pPr>
        <w:pStyle w:val="ListParagraph"/>
        <w:numPr>
          <w:ilvl w:val="0"/>
          <w:numId w:val="29"/>
        </w:numPr>
        <w:ind w:left="709" w:hanging="283"/>
        <w:rPr>
          <w:rFonts w:cs="Arial"/>
          <w:color w:val="000000" w:themeColor="text1"/>
        </w:rPr>
      </w:pPr>
      <w:r w:rsidRPr="000B4BAD">
        <w:rPr>
          <w:rFonts w:cs="Arial"/>
          <w:color w:val="000000" w:themeColor="text1"/>
        </w:rPr>
        <w:t>Eliminates the risks that can be eliminated;</w:t>
      </w:r>
    </w:p>
    <w:p w14:paraId="2CD991A4" w14:textId="77777777" w:rsidR="008F6F27" w:rsidRPr="000B4BAD" w:rsidRDefault="008F6F27" w:rsidP="008F6F27">
      <w:pPr>
        <w:pStyle w:val="ListParagraph"/>
        <w:numPr>
          <w:ilvl w:val="0"/>
          <w:numId w:val="29"/>
        </w:numPr>
        <w:ind w:left="709" w:hanging="283"/>
        <w:rPr>
          <w:rFonts w:cs="Arial"/>
          <w:color w:val="000000" w:themeColor="text1"/>
        </w:rPr>
      </w:pPr>
      <w:r w:rsidRPr="000B4BAD">
        <w:rPr>
          <w:rFonts w:cs="Arial"/>
          <w:color w:val="000000" w:themeColor="text1"/>
        </w:rPr>
        <w:t>Reduces the effect of those risks that cannot be eliminated;</w:t>
      </w:r>
    </w:p>
    <w:p w14:paraId="31B50CC8" w14:textId="77777777" w:rsidR="008F6F27" w:rsidRPr="000B4BAD" w:rsidRDefault="008F6F27" w:rsidP="008F6F27">
      <w:pPr>
        <w:pStyle w:val="ListParagraph"/>
        <w:numPr>
          <w:ilvl w:val="0"/>
          <w:numId w:val="29"/>
        </w:numPr>
        <w:ind w:left="709" w:hanging="283"/>
        <w:rPr>
          <w:rFonts w:cs="Arial"/>
          <w:color w:val="000000" w:themeColor="text1"/>
        </w:rPr>
      </w:pPr>
      <w:r w:rsidRPr="000B4BAD">
        <w:rPr>
          <w:rFonts w:cs="Arial"/>
          <w:color w:val="000000" w:themeColor="text1"/>
        </w:rPr>
        <w:t xml:space="preserve">Acknowledges those risks that can be accepted; </w:t>
      </w:r>
    </w:p>
    <w:p w14:paraId="09B82415" w14:textId="77777777" w:rsidR="008F6F27" w:rsidRPr="000B4BAD" w:rsidRDefault="008F6F27" w:rsidP="008F6F27">
      <w:pPr>
        <w:pStyle w:val="ListParagraph"/>
        <w:numPr>
          <w:ilvl w:val="0"/>
          <w:numId w:val="29"/>
        </w:numPr>
        <w:ind w:left="709" w:hanging="283"/>
        <w:rPr>
          <w:rFonts w:cs="Arial"/>
          <w:color w:val="000000" w:themeColor="text1"/>
        </w:rPr>
      </w:pPr>
      <w:r w:rsidRPr="000B4BAD">
        <w:rPr>
          <w:rFonts w:cs="Arial"/>
          <w:color w:val="000000" w:themeColor="text1"/>
        </w:rPr>
        <w:t xml:space="preserve">Seeks to engage with </w:t>
      </w:r>
      <w:r w:rsidR="008D4A54">
        <w:rPr>
          <w:rFonts w:cs="Arial"/>
          <w:color w:val="000000" w:themeColor="text1"/>
        </w:rPr>
        <w:t>employees</w:t>
      </w:r>
      <w:r w:rsidRPr="000B4BAD">
        <w:rPr>
          <w:rFonts w:cs="Arial"/>
          <w:color w:val="000000" w:themeColor="text1"/>
        </w:rPr>
        <w:t xml:space="preserve"> to understand risks and explain tolerated risks; and</w:t>
      </w:r>
    </w:p>
    <w:p w14:paraId="784D01C8" w14:textId="77777777" w:rsidR="008F6F27" w:rsidRDefault="008F6F27" w:rsidP="008F6F27">
      <w:pPr>
        <w:pStyle w:val="ListParagraph"/>
        <w:numPr>
          <w:ilvl w:val="0"/>
          <w:numId w:val="29"/>
        </w:numPr>
        <w:ind w:left="709" w:hanging="283"/>
        <w:rPr>
          <w:rFonts w:cs="Arial"/>
          <w:color w:val="000000" w:themeColor="text1"/>
        </w:rPr>
      </w:pPr>
      <w:r w:rsidRPr="000B4BAD">
        <w:rPr>
          <w:rFonts w:cs="Arial"/>
          <w:color w:val="000000" w:themeColor="text1"/>
        </w:rPr>
        <w:t>Regularly monitors and reviews all risks.</w:t>
      </w:r>
    </w:p>
    <w:p w14:paraId="3D4A52C9" w14:textId="77777777" w:rsidR="00870673" w:rsidRPr="000B4BAD" w:rsidRDefault="00870673" w:rsidP="00870673">
      <w:pPr>
        <w:pStyle w:val="ListParagraph"/>
        <w:ind w:left="709"/>
        <w:rPr>
          <w:rFonts w:cs="Arial"/>
          <w:color w:val="000000" w:themeColor="text1"/>
        </w:rPr>
      </w:pPr>
    </w:p>
    <w:p w14:paraId="6756D00B" w14:textId="77777777" w:rsidR="00607896" w:rsidRPr="00552106" w:rsidRDefault="008F6F27" w:rsidP="00607896">
      <w:pPr>
        <w:pStyle w:val="Heading2"/>
        <w:keepLines w:val="0"/>
        <w:numPr>
          <w:ilvl w:val="1"/>
          <w:numId w:val="21"/>
        </w:numPr>
        <w:spacing w:before="360" w:after="120"/>
        <w:ind w:left="1134" w:hanging="1134"/>
        <w:jc w:val="left"/>
      </w:pPr>
      <w:bookmarkStart w:id="44" w:name="_Toc32497614"/>
      <w:r>
        <w:lastRenderedPageBreak/>
        <w:t>Categorisation of Risks</w:t>
      </w:r>
      <w:bookmarkEnd w:id="37"/>
      <w:bookmarkEnd w:id="38"/>
      <w:bookmarkEnd w:id="39"/>
      <w:bookmarkEnd w:id="40"/>
      <w:bookmarkEnd w:id="41"/>
      <w:bookmarkEnd w:id="42"/>
      <w:bookmarkEnd w:id="43"/>
      <w:bookmarkEnd w:id="44"/>
    </w:p>
    <w:p w14:paraId="08782CD6" w14:textId="77777777" w:rsidR="008F6F27" w:rsidRPr="008F6F27" w:rsidRDefault="008F6F27" w:rsidP="008F6F27">
      <w:pPr>
        <w:rPr>
          <w:rFonts w:cs="Arial"/>
          <w:color w:val="000000" w:themeColor="text1"/>
        </w:rPr>
      </w:pPr>
      <w:r w:rsidRPr="008F6F27">
        <w:rPr>
          <w:rFonts w:cs="Arial"/>
          <w:color w:val="000000" w:themeColor="text1"/>
        </w:rPr>
        <w:t xml:space="preserve">Risks come in many forms. The Trust has adopted the Care Quality Commission (CQC) domains to categorise its risks and included finance as an additional category. </w:t>
      </w:r>
    </w:p>
    <w:p w14:paraId="055CC45E" w14:textId="77777777" w:rsidR="008F6F27" w:rsidRPr="008F6F27" w:rsidRDefault="008F6F27" w:rsidP="008F6F27">
      <w:pPr>
        <w:pStyle w:val="ListParagraph"/>
        <w:ind w:left="360"/>
        <w:rPr>
          <w:rFonts w:cs="Arial"/>
          <w:color w:val="000000" w:themeColor="text1"/>
        </w:rPr>
      </w:pPr>
    </w:p>
    <w:tbl>
      <w:tblPr>
        <w:tblStyle w:val="TableGrid"/>
        <w:tblW w:w="2943" w:type="dxa"/>
        <w:tblInd w:w="450" w:type="dxa"/>
        <w:tblLook w:val="04A0" w:firstRow="1" w:lastRow="0" w:firstColumn="1" w:lastColumn="0" w:noHBand="0" w:noVBand="1"/>
      </w:tblPr>
      <w:tblGrid>
        <w:gridCol w:w="2943"/>
      </w:tblGrid>
      <w:tr w:rsidR="008F6F27" w:rsidRPr="005F6B6C" w14:paraId="5EA3F940" w14:textId="77777777" w:rsidTr="00DB12CA">
        <w:tc>
          <w:tcPr>
            <w:tcW w:w="2943" w:type="dxa"/>
            <w:shd w:val="clear" w:color="auto" w:fill="D9D9D9" w:themeFill="background1" w:themeFillShade="D9"/>
          </w:tcPr>
          <w:p w14:paraId="52E60D95" w14:textId="77777777" w:rsidR="008F6F27" w:rsidRPr="005F6B6C" w:rsidRDefault="008F6F27" w:rsidP="00DB12CA">
            <w:pPr>
              <w:rPr>
                <w:rFonts w:cs="Arial"/>
                <w:b/>
                <w:color w:val="000000" w:themeColor="text1"/>
              </w:rPr>
            </w:pPr>
            <w:r w:rsidRPr="005F6B6C">
              <w:rPr>
                <w:rFonts w:cs="Arial"/>
                <w:b/>
                <w:color w:val="000000" w:themeColor="text1"/>
              </w:rPr>
              <w:t>CQC Domains</w:t>
            </w:r>
          </w:p>
        </w:tc>
      </w:tr>
      <w:tr w:rsidR="008F6F27" w:rsidRPr="005F6B6C" w14:paraId="6C2EEAE9" w14:textId="77777777" w:rsidTr="00DB12CA">
        <w:tc>
          <w:tcPr>
            <w:tcW w:w="2943" w:type="dxa"/>
          </w:tcPr>
          <w:p w14:paraId="539DEA36" w14:textId="77777777" w:rsidR="008F6F27" w:rsidRPr="005F6B6C" w:rsidRDefault="008F6F27" w:rsidP="00DB12CA">
            <w:pPr>
              <w:rPr>
                <w:rFonts w:cs="Arial"/>
                <w:color w:val="000000" w:themeColor="text1"/>
              </w:rPr>
            </w:pPr>
            <w:r w:rsidRPr="005F6B6C">
              <w:rPr>
                <w:rFonts w:cs="Arial"/>
                <w:color w:val="000000" w:themeColor="text1"/>
              </w:rPr>
              <w:t>Safety</w:t>
            </w:r>
          </w:p>
        </w:tc>
      </w:tr>
      <w:tr w:rsidR="008F6F27" w:rsidRPr="005F6B6C" w14:paraId="425EED34" w14:textId="77777777" w:rsidTr="00DB12CA">
        <w:tc>
          <w:tcPr>
            <w:tcW w:w="2943" w:type="dxa"/>
          </w:tcPr>
          <w:p w14:paraId="5EF6EFEB" w14:textId="77777777" w:rsidR="008F6F27" w:rsidRPr="005F6B6C" w:rsidRDefault="008F6F27" w:rsidP="00DB12CA">
            <w:pPr>
              <w:rPr>
                <w:rFonts w:cs="Arial"/>
                <w:color w:val="000000" w:themeColor="text1"/>
              </w:rPr>
            </w:pPr>
            <w:r w:rsidRPr="005F6B6C">
              <w:rPr>
                <w:rFonts w:cs="Arial"/>
                <w:color w:val="000000" w:themeColor="text1"/>
              </w:rPr>
              <w:t>Effectiveness</w:t>
            </w:r>
          </w:p>
        </w:tc>
      </w:tr>
      <w:tr w:rsidR="008F6F27" w:rsidRPr="005F6B6C" w14:paraId="041D3C28" w14:textId="77777777" w:rsidTr="00DB12CA">
        <w:tc>
          <w:tcPr>
            <w:tcW w:w="2943" w:type="dxa"/>
          </w:tcPr>
          <w:p w14:paraId="4EBEADC5" w14:textId="77777777" w:rsidR="008F6F27" w:rsidRPr="005F6B6C" w:rsidRDefault="008F6F27" w:rsidP="00DB12CA">
            <w:pPr>
              <w:rPr>
                <w:rFonts w:cs="Arial"/>
                <w:color w:val="000000" w:themeColor="text1"/>
              </w:rPr>
            </w:pPr>
            <w:r w:rsidRPr="005F6B6C">
              <w:rPr>
                <w:rFonts w:cs="Arial"/>
                <w:color w:val="000000" w:themeColor="text1"/>
              </w:rPr>
              <w:t>Caring</w:t>
            </w:r>
          </w:p>
        </w:tc>
      </w:tr>
      <w:tr w:rsidR="008F6F27" w:rsidRPr="005F6B6C" w14:paraId="4AC34D10" w14:textId="77777777" w:rsidTr="00DB12CA">
        <w:tc>
          <w:tcPr>
            <w:tcW w:w="2943" w:type="dxa"/>
          </w:tcPr>
          <w:p w14:paraId="709978FC" w14:textId="77777777" w:rsidR="008F6F27" w:rsidRPr="005F6B6C" w:rsidRDefault="008F6F27" w:rsidP="00DB12CA">
            <w:pPr>
              <w:rPr>
                <w:rFonts w:cs="Arial"/>
                <w:color w:val="000000" w:themeColor="text1"/>
              </w:rPr>
            </w:pPr>
            <w:r w:rsidRPr="005F6B6C">
              <w:rPr>
                <w:rFonts w:cs="Arial"/>
                <w:color w:val="000000" w:themeColor="text1"/>
              </w:rPr>
              <w:t>Responsiveness</w:t>
            </w:r>
          </w:p>
        </w:tc>
      </w:tr>
      <w:tr w:rsidR="008F6F27" w:rsidRPr="005F6B6C" w14:paraId="0A4E23EE" w14:textId="77777777" w:rsidTr="00DB12CA">
        <w:tc>
          <w:tcPr>
            <w:tcW w:w="2943" w:type="dxa"/>
          </w:tcPr>
          <w:p w14:paraId="41703FD8" w14:textId="77777777" w:rsidR="008F6F27" w:rsidRPr="005F6B6C" w:rsidRDefault="008F6F27" w:rsidP="00DB12CA">
            <w:pPr>
              <w:rPr>
                <w:rFonts w:cs="Arial"/>
                <w:color w:val="000000" w:themeColor="text1"/>
              </w:rPr>
            </w:pPr>
            <w:r w:rsidRPr="005F6B6C">
              <w:rPr>
                <w:rFonts w:cs="Arial"/>
                <w:color w:val="000000" w:themeColor="text1"/>
              </w:rPr>
              <w:t>Well Led</w:t>
            </w:r>
          </w:p>
        </w:tc>
      </w:tr>
      <w:tr w:rsidR="008F6F27" w:rsidRPr="005F6B6C" w14:paraId="0BE3E255" w14:textId="77777777" w:rsidTr="00DB12CA">
        <w:tc>
          <w:tcPr>
            <w:tcW w:w="2943" w:type="dxa"/>
          </w:tcPr>
          <w:p w14:paraId="72C5087F" w14:textId="77777777" w:rsidR="008F6F27" w:rsidRPr="005F6B6C" w:rsidRDefault="008F6F27" w:rsidP="00DB12CA">
            <w:pPr>
              <w:rPr>
                <w:rFonts w:cs="Arial"/>
                <w:color w:val="000000" w:themeColor="text1"/>
              </w:rPr>
            </w:pPr>
            <w:r>
              <w:rPr>
                <w:rFonts w:cs="Arial"/>
                <w:color w:val="000000" w:themeColor="text1"/>
              </w:rPr>
              <w:t>Finance</w:t>
            </w:r>
          </w:p>
        </w:tc>
      </w:tr>
    </w:tbl>
    <w:p w14:paraId="406E8376" w14:textId="77777777" w:rsidR="008F6F27" w:rsidRPr="008F6F27" w:rsidRDefault="008F6F27" w:rsidP="008F6F27">
      <w:pPr>
        <w:pStyle w:val="ListParagraph"/>
        <w:ind w:left="360"/>
        <w:rPr>
          <w:rFonts w:cs="Arial"/>
          <w:color w:val="000000" w:themeColor="text1"/>
        </w:rPr>
      </w:pPr>
      <w:r w:rsidRPr="008F6F27">
        <w:rPr>
          <w:rFonts w:cs="Arial"/>
          <w:color w:val="000000" w:themeColor="text1"/>
        </w:rPr>
        <w:t xml:space="preserve"> </w:t>
      </w:r>
    </w:p>
    <w:p w14:paraId="6AB622A0" w14:textId="77777777" w:rsidR="008F6F27" w:rsidRPr="008F6F27" w:rsidRDefault="008F6F27" w:rsidP="008F6F27">
      <w:pPr>
        <w:pStyle w:val="ListParagraph"/>
        <w:ind w:left="360"/>
        <w:rPr>
          <w:rFonts w:cs="Arial"/>
          <w:color w:val="000000" w:themeColor="text1"/>
        </w:rPr>
      </w:pPr>
    </w:p>
    <w:p w14:paraId="685B4F61" w14:textId="77777777" w:rsidR="008F6F27" w:rsidRPr="008F6F27" w:rsidRDefault="008F6F27" w:rsidP="008F6F27">
      <w:pPr>
        <w:rPr>
          <w:rFonts w:cs="Arial"/>
          <w:color w:val="000000" w:themeColor="text1"/>
        </w:rPr>
      </w:pPr>
      <w:r w:rsidRPr="008F6F27">
        <w:rPr>
          <w:rFonts w:cs="Arial"/>
          <w:color w:val="000000" w:themeColor="text1"/>
        </w:rPr>
        <w:t>Risk Group is a mandatory field on the Safeguard Risk Management Tool (</w:t>
      </w:r>
      <w:r w:rsidRPr="008D2C2F">
        <w:rPr>
          <w:rFonts w:cs="Arial"/>
          <w:color w:val="000000" w:themeColor="text1"/>
        </w:rPr>
        <w:t xml:space="preserve">see Section </w:t>
      </w:r>
      <w:r w:rsidR="008D2C2F" w:rsidRPr="008D2C2F">
        <w:rPr>
          <w:rFonts w:cs="Arial"/>
          <w:color w:val="000000" w:themeColor="text1"/>
        </w:rPr>
        <w:t>2.19</w:t>
      </w:r>
      <w:r w:rsidRPr="008D2C2F">
        <w:rPr>
          <w:rFonts w:cs="Arial"/>
          <w:color w:val="000000" w:themeColor="text1"/>
        </w:rPr>
        <w:t xml:space="preserve"> of this document) to ensure that all risks added to the system are categorised.</w:t>
      </w:r>
    </w:p>
    <w:p w14:paraId="120134BA" w14:textId="77777777" w:rsidR="008F6F27" w:rsidRDefault="008F6F27" w:rsidP="008F6F27">
      <w:pPr>
        <w:pStyle w:val="Heading2"/>
        <w:keepLines w:val="0"/>
        <w:numPr>
          <w:ilvl w:val="1"/>
          <w:numId w:val="21"/>
        </w:numPr>
        <w:spacing w:before="360" w:after="120"/>
        <w:ind w:left="1134" w:hanging="1134"/>
        <w:jc w:val="left"/>
      </w:pPr>
      <w:bookmarkStart w:id="45" w:name="_Toc32497615"/>
      <w:r>
        <w:t>Acceptable Risk</w:t>
      </w:r>
      <w:bookmarkEnd w:id="45"/>
    </w:p>
    <w:p w14:paraId="53507A0B" w14:textId="77777777" w:rsidR="008F6F27" w:rsidRDefault="008F6F27" w:rsidP="008F6F27">
      <w:pPr>
        <w:rPr>
          <w:rFonts w:cs="Arial"/>
          <w:color w:val="000000" w:themeColor="text1"/>
        </w:rPr>
      </w:pPr>
      <w:r w:rsidRPr="005F6B6C">
        <w:rPr>
          <w:rFonts w:cs="Arial"/>
          <w:color w:val="000000" w:themeColor="text1"/>
        </w:rPr>
        <w:t>The Trust recognises that it is not possible to eliminate all risks</w:t>
      </w:r>
      <w:r>
        <w:rPr>
          <w:rFonts w:cs="Arial"/>
          <w:color w:val="000000" w:themeColor="text1"/>
        </w:rPr>
        <w:t xml:space="preserve">, either because of the </w:t>
      </w:r>
      <w:r w:rsidRPr="005F6B6C">
        <w:rPr>
          <w:rFonts w:cs="Arial"/>
          <w:color w:val="000000" w:themeColor="text1"/>
        </w:rPr>
        <w:t>high costs of eliminat</w:t>
      </w:r>
      <w:r>
        <w:rPr>
          <w:rFonts w:cs="Arial"/>
          <w:color w:val="000000" w:themeColor="text1"/>
        </w:rPr>
        <w:t>ion</w:t>
      </w:r>
      <w:r w:rsidRPr="005F6B6C">
        <w:rPr>
          <w:rFonts w:cs="Arial"/>
          <w:color w:val="000000" w:themeColor="text1"/>
        </w:rPr>
        <w:t xml:space="preserve"> in comparison with the potential severity of the risk</w:t>
      </w:r>
      <w:r>
        <w:rPr>
          <w:rFonts w:cs="Arial"/>
          <w:color w:val="000000" w:themeColor="text1"/>
        </w:rPr>
        <w:t>, other priorities or other external factors.</w:t>
      </w:r>
    </w:p>
    <w:p w14:paraId="5166D3DC" w14:textId="77777777" w:rsidR="008F6F27" w:rsidRDefault="008F6F27" w:rsidP="008F6F27">
      <w:pPr>
        <w:rPr>
          <w:rFonts w:cs="Arial"/>
          <w:color w:val="000000" w:themeColor="text1"/>
        </w:rPr>
      </w:pPr>
    </w:p>
    <w:p w14:paraId="70DA6CEB" w14:textId="77777777" w:rsidR="008F6F27" w:rsidRDefault="008F6F27" w:rsidP="008F6F27">
      <w:pPr>
        <w:rPr>
          <w:rFonts w:cs="Arial"/>
          <w:color w:val="000000" w:themeColor="text1"/>
        </w:rPr>
      </w:pPr>
      <w:r w:rsidRPr="005F6B6C">
        <w:rPr>
          <w:rFonts w:cs="Arial"/>
          <w:color w:val="000000" w:themeColor="text1"/>
        </w:rPr>
        <w:t xml:space="preserve">When all reasonable control measures have been put in place some residual risk </w:t>
      </w:r>
      <w:r>
        <w:rPr>
          <w:rFonts w:cs="Arial"/>
          <w:color w:val="000000" w:themeColor="text1"/>
        </w:rPr>
        <w:t>might</w:t>
      </w:r>
      <w:r w:rsidRPr="005F6B6C">
        <w:rPr>
          <w:rFonts w:cs="Arial"/>
          <w:color w:val="000000" w:themeColor="text1"/>
        </w:rPr>
        <w:t xml:space="preserve"> remain and this level of risk </w:t>
      </w:r>
      <w:r>
        <w:rPr>
          <w:rFonts w:cs="Arial"/>
          <w:color w:val="000000" w:themeColor="text1"/>
        </w:rPr>
        <w:t>can</w:t>
      </w:r>
      <w:r w:rsidRPr="005F6B6C">
        <w:rPr>
          <w:rFonts w:cs="Arial"/>
          <w:color w:val="000000" w:themeColor="text1"/>
        </w:rPr>
        <w:t xml:space="preserve"> be accepted if the risk:</w:t>
      </w:r>
    </w:p>
    <w:p w14:paraId="069176F3" w14:textId="77777777" w:rsidR="008F6F27" w:rsidRPr="005F6B6C" w:rsidRDefault="008F6F27" w:rsidP="008F6F27">
      <w:pPr>
        <w:rPr>
          <w:rFonts w:cs="Arial"/>
          <w:color w:val="000000" w:themeColor="text1"/>
        </w:rPr>
      </w:pPr>
    </w:p>
    <w:p w14:paraId="158CFA42" w14:textId="77777777" w:rsidR="008F6F27" w:rsidRPr="005F6B6C" w:rsidRDefault="008F6F27" w:rsidP="008F6F27">
      <w:pPr>
        <w:pStyle w:val="ListParagraph"/>
        <w:numPr>
          <w:ilvl w:val="0"/>
          <w:numId w:val="30"/>
        </w:numPr>
        <w:overflowPunct/>
        <w:autoSpaceDE/>
        <w:autoSpaceDN/>
        <w:adjustRightInd/>
        <w:contextualSpacing/>
        <w:textAlignment w:val="auto"/>
        <w:rPr>
          <w:rFonts w:cs="Arial"/>
          <w:color w:val="000000" w:themeColor="text1"/>
        </w:rPr>
      </w:pPr>
      <w:r>
        <w:rPr>
          <w:rFonts w:cs="Arial"/>
          <w:color w:val="000000" w:themeColor="text1"/>
        </w:rPr>
        <w:t>i</w:t>
      </w:r>
      <w:r w:rsidRPr="005F6B6C">
        <w:rPr>
          <w:rFonts w:cs="Arial"/>
          <w:color w:val="000000" w:themeColor="text1"/>
        </w:rPr>
        <w:t>s minor in nature, with minimal potential for financial loss or damage to structure, persons, equipment or property;</w:t>
      </w:r>
      <w:r>
        <w:rPr>
          <w:rFonts w:cs="Arial"/>
          <w:color w:val="000000" w:themeColor="text1"/>
        </w:rPr>
        <w:t xml:space="preserve"> or</w:t>
      </w:r>
    </w:p>
    <w:p w14:paraId="5C696F5F" w14:textId="77777777" w:rsidR="008F6F27" w:rsidRPr="005F6B6C" w:rsidRDefault="008F6F27" w:rsidP="008F6F27">
      <w:pPr>
        <w:pStyle w:val="ListParagraph"/>
        <w:numPr>
          <w:ilvl w:val="0"/>
          <w:numId w:val="30"/>
        </w:numPr>
        <w:overflowPunct/>
        <w:autoSpaceDE/>
        <w:autoSpaceDN/>
        <w:adjustRightInd/>
        <w:contextualSpacing/>
        <w:textAlignment w:val="auto"/>
        <w:rPr>
          <w:rFonts w:cs="Arial"/>
          <w:color w:val="000000" w:themeColor="text1"/>
        </w:rPr>
      </w:pPr>
      <w:r>
        <w:rPr>
          <w:rFonts w:cs="Arial"/>
          <w:color w:val="000000" w:themeColor="text1"/>
        </w:rPr>
        <w:t>w</w:t>
      </w:r>
      <w:r w:rsidRPr="005F6B6C">
        <w:rPr>
          <w:rFonts w:cs="Arial"/>
          <w:color w:val="000000" w:themeColor="text1"/>
        </w:rPr>
        <w:t>ill occur rarely and might cause serious harm, damage or loss but which would take disproportionate resources to eliminate or reduce.</w:t>
      </w:r>
    </w:p>
    <w:p w14:paraId="53E26E98" w14:textId="77777777" w:rsidR="008F6F27" w:rsidRPr="005F6B6C" w:rsidRDefault="008F6F27" w:rsidP="008F6F27">
      <w:pPr>
        <w:pStyle w:val="ListParagraph"/>
        <w:ind w:left="1440"/>
        <w:rPr>
          <w:rFonts w:cs="Arial"/>
          <w:color w:val="000000" w:themeColor="text1"/>
        </w:rPr>
      </w:pPr>
    </w:p>
    <w:p w14:paraId="30B9AA51" w14:textId="77777777" w:rsidR="008F6F27" w:rsidRPr="005F6B6C" w:rsidRDefault="008F6F27" w:rsidP="008F6F27">
      <w:pPr>
        <w:rPr>
          <w:rFonts w:cs="Arial"/>
          <w:color w:val="000000" w:themeColor="text1"/>
        </w:rPr>
      </w:pPr>
      <w:r w:rsidRPr="005F6B6C">
        <w:rPr>
          <w:rFonts w:cs="Arial"/>
          <w:color w:val="000000" w:themeColor="text1"/>
        </w:rPr>
        <w:t>Wh</w:t>
      </w:r>
      <w:r>
        <w:rPr>
          <w:rFonts w:cs="Arial"/>
          <w:color w:val="000000" w:themeColor="text1"/>
        </w:rPr>
        <w:t>ere risks are deemed ‘accepted’</w:t>
      </w:r>
      <w:r w:rsidRPr="005F6B6C">
        <w:rPr>
          <w:rFonts w:cs="Arial"/>
          <w:color w:val="000000" w:themeColor="text1"/>
        </w:rPr>
        <w:t xml:space="preserve"> with no further action to be taken, they should</w:t>
      </w:r>
      <w:r>
        <w:rPr>
          <w:rFonts w:cs="Arial"/>
          <w:color w:val="000000" w:themeColor="text1"/>
        </w:rPr>
        <w:t xml:space="preserve"> still </w:t>
      </w:r>
      <w:r w:rsidRPr="005F6B6C">
        <w:rPr>
          <w:rFonts w:cs="Arial"/>
          <w:color w:val="000000" w:themeColor="text1"/>
        </w:rPr>
        <w:t xml:space="preserve">be </w:t>
      </w:r>
      <w:r>
        <w:rPr>
          <w:rFonts w:cs="Arial"/>
          <w:color w:val="000000" w:themeColor="text1"/>
        </w:rPr>
        <w:t xml:space="preserve">reviewed in case circumstances have changed.  </w:t>
      </w:r>
      <w:r w:rsidRPr="005F6B6C">
        <w:rPr>
          <w:rFonts w:cs="Arial"/>
          <w:color w:val="000000" w:themeColor="text1"/>
        </w:rPr>
        <w:t>The frequency of the review will depend on the level of risk. The minimum review frequency for accepted risks is set out below.</w:t>
      </w:r>
    </w:p>
    <w:p w14:paraId="5DC7AAE2" w14:textId="77777777" w:rsidR="008F6F27" w:rsidRPr="005F6B6C" w:rsidRDefault="008F6F27" w:rsidP="008F6F27">
      <w:pPr>
        <w:rPr>
          <w:rFonts w:cs="Arial"/>
          <w:color w:val="000000" w:themeColor="text1"/>
        </w:rPr>
      </w:pPr>
    </w:p>
    <w:tbl>
      <w:tblPr>
        <w:tblStyle w:val="TableGrid"/>
        <w:tblW w:w="0" w:type="auto"/>
        <w:tblLook w:val="04A0" w:firstRow="1" w:lastRow="0" w:firstColumn="1" w:lastColumn="0" w:noHBand="0" w:noVBand="1"/>
      </w:tblPr>
      <w:tblGrid>
        <w:gridCol w:w="1384"/>
        <w:gridCol w:w="1985"/>
        <w:gridCol w:w="2268"/>
      </w:tblGrid>
      <w:tr w:rsidR="008F6F27" w:rsidRPr="005F6B6C" w14:paraId="6DF6FCD8" w14:textId="77777777" w:rsidTr="00DB12CA">
        <w:tc>
          <w:tcPr>
            <w:tcW w:w="1384" w:type="dxa"/>
          </w:tcPr>
          <w:p w14:paraId="4FF3888D" w14:textId="77777777" w:rsidR="008F6F27" w:rsidRPr="005F6B6C" w:rsidRDefault="008F6F27" w:rsidP="00DB12CA">
            <w:pPr>
              <w:rPr>
                <w:rFonts w:cs="Arial"/>
                <w:b/>
                <w:color w:val="000000" w:themeColor="text1"/>
              </w:rPr>
            </w:pPr>
            <w:r w:rsidRPr="005F6B6C">
              <w:rPr>
                <w:rFonts w:cs="Arial"/>
                <w:b/>
                <w:color w:val="000000" w:themeColor="text1"/>
              </w:rPr>
              <w:t>Risk score</w:t>
            </w:r>
          </w:p>
        </w:tc>
        <w:tc>
          <w:tcPr>
            <w:tcW w:w="1985" w:type="dxa"/>
            <w:tcBorders>
              <w:bottom w:val="single" w:sz="4" w:space="0" w:color="auto"/>
            </w:tcBorders>
          </w:tcPr>
          <w:p w14:paraId="4CCA6B01" w14:textId="77777777" w:rsidR="008F6F27" w:rsidRPr="005F6B6C" w:rsidRDefault="008F6F27" w:rsidP="00DB12CA">
            <w:pPr>
              <w:rPr>
                <w:rFonts w:cs="Arial"/>
                <w:b/>
                <w:color w:val="000000" w:themeColor="text1"/>
              </w:rPr>
            </w:pPr>
            <w:r w:rsidRPr="005F6B6C">
              <w:rPr>
                <w:rFonts w:cs="Arial"/>
                <w:b/>
                <w:color w:val="000000" w:themeColor="text1"/>
              </w:rPr>
              <w:t>Level of risk</w:t>
            </w:r>
          </w:p>
        </w:tc>
        <w:tc>
          <w:tcPr>
            <w:tcW w:w="2268" w:type="dxa"/>
          </w:tcPr>
          <w:p w14:paraId="0C77E0C7" w14:textId="77777777" w:rsidR="008F6F27" w:rsidRPr="005F6B6C" w:rsidRDefault="008F6F27" w:rsidP="00DB12CA">
            <w:pPr>
              <w:rPr>
                <w:rFonts w:cs="Arial"/>
                <w:b/>
                <w:color w:val="000000" w:themeColor="text1"/>
              </w:rPr>
            </w:pPr>
            <w:r w:rsidRPr="005F6B6C">
              <w:rPr>
                <w:rFonts w:cs="Arial"/>
                <w:b/>
                <w:color w:val="000000" w:themeColor="text1"/>
              </w:rPr>
              <w:t>Review frequency</w:t>
            </w:r>
          </w:p>
        </w:tc>
      </w:tr>
      <w:tr w:rsidR="008F6F27" w:rsidRPr="005F6B6C" w14:paraId="268818F7" w14:textId="77777777" w:rsidTr="00DB12CA">
        <w:tc>
          <w:tcPr>
            <w:tcW w:w="1384" w:type="dxa"/>
          </w:tcPr>
          <w:p w14:paraId="374EE068" w14:textId="77777777" w:rsidR="008F6F27" w:rsidRPr="005F6B6C" w:rsidRDefault="008F6F27" w:rsidP="00DB12CA">
            <w:pPr>
              <w:rPr>
                <w:rFonts w:cs="Arial"/>
                <w:color w:val="000000" w:themeColor="text1"/>
              </w:rPr>
            </w:pPr>
            <w:r w:rsidRPr="005F6B6C">
              <w:rPr>
                <w:rFonts w:cs="Arial"/>
                <w:color w:val="000000" w:themeColor="text1"/>
              </w:rPr>
              <w:t>1-3</w:t>
            </w:r>
          </w:p>
        </w:tc>
        <w:tc>
          <w:tcPr>
            <w:tcW w:w="1985" w:type="dxa"/>
            <w:tcBorders>
              <w:bottom w:val="single" w:sz="4" w:space="0" w:color="auto"/>
            </w:tcBorders>
            <w:shd w:val="clear" w:color="auto" w:fill="92D050"/>
          </w:tcPr>
          <w:p w14:paraId="6803CC06" w14:textId="77777777" w:rsidR="008F6F27" w:rsidRPr="005F6B6C" w:rsidRDefault="008F6F27" w:rsidP="00DB12CA">
            <w:pPr>
              <w:rPr>
                <w:rFonts w:cs="Arial"/>
                <w:color w:val="000000" w:themeColor="text1"/>
              </w:rPr>
            </w:pPr>
            <w:r w:rsidRPr="005F6B6C">
              <w:rPr>
                <w:rFonts w:cs="Arial"/>
                <w:color w:val="000000" w:themeColor="text1"/>
              </w:rPr>
              <w:t>Low risk</w:t>
            </w:r>
          </w:p>
        </w:tc>
        <w:tc>
          <w:tcPr>
            <w:tcW w:w="2268" w:type="dxa"/>
          </w:tcPr>
          <w:p w14:paraId="74B6DEA3" w14:textId="77777777" w:rsidR="008F6F27" w:rsidRPr="005F6B6C" w:rsidRDefault="008F6F27" w:rsidP="00DB12CA">
            <w:pPr>
              <w:rPr>
                <w:rFonts w:cs="Arial"/>
                <w:color w:val="000000" w:themeColor="text1"/>
              </w:rPr>
            </w:pPr>
            <w:r w:rsidRPr="005F6B6C">
              <w:rPr>
                <w:rFonts w:cs="Arial"/>
                <w:color w:val="000000" w:themeColor="text1"/>
              </w:rPr>
              <w:t>Yearly</w:t>
            </w:r>
          </w:p>
        </w:tc>
      </w:tr>
      <w:tr w:rsidR="008F6F27" w:rsidRPr="005F6B6C" w14:paraId="6DE6C78F" w14:textId="77777777" w:rsidTr="00DB12CA">
        <w:tc>
          <w:tcPr>
            <w:tcW w:w="1384" w:type="dxa"/>
          </w:tcPr>
          <w:p w14:paraId="4E32780C" w14:textId="77777777" w:rsidR="008F6F27" w:rsidRPr="005F6B6C" w:rsidRDefault="008F6F27" w:rsidP="00DB12CA">
            <w:pPr>
              <w:rPr>
                <w:rFonts w:cs="Arial"/>
                <w:color w:val="000000" w:themeColor="text1"/>
              </w:rPr>
            </w:pPr>
            <w:r w:rsidRPr="005F6B6C">
              <w:rPr>
                <w:rFonts w:cs="Arial"/>
                <w:color w:val="000000" w:themeColor="text1"/>
              </w:rPr>
              <w:t>4-6</w:t>
            </w:r>
          </w:p>
        </w:tc>
        <w:tc>
          <w:tcPr>
            <w:tcW w:w="1985" w:type="dxa"/>
            <w:tcBorders>
              <w:bottom w:val="single" w:sz="4" w:space="0" w:color="auto"/>
            </w:tcBorders>
            <w:shd w:val="clear" w:color="auto" w:fill="FFFF00"/>
          </w:tcPr>
          <w:p w14:paraId="013446AB" w14:textId="77777777" w:rsidR="008F6F27" w:rsidRPr="005F6B6C" w:rsidRDefault="008F6F27" w:rsidP="00DB12CA">
            <w:pPr>
              <w:rPr>
                <w:rFonts w:cs="Arial"/>
                <w:color w:val="000000" w:themeColor="text1"/>
              </w:rPr>
            </w:pPr>
            <w:r w:rsidRPr="005F6B6C">
              <w:rPr>
                <w:rFonts w:cs="Arial"/>
                <w:color w:val="000000" w:themeColor="text1"/>
              </w:rPr>
              <w:t>Moderate risk</w:t>
            </w:r>
          </w:p>
        </w:tc>
        <w:tc>
          <w:tcPr>
            <w:tcW w:w="2268" w:type="dxa"/>
          </w:tcPr>
          <w:p w14:paraId="4D87CD96" w14:textId="77777777" w:rsidR="008F6F27" w:rsidRPr="005F6B6C" w:rsidRDefault="008F6F27" w:rsidP="00DB12CA">
            <w:pPr>
              <w:rPr>
                <w:rFonts w:cs="Arial"/>
                <w:color w:val="000000" w:themeColor="text1"/>
              </w:rPr>
            </w:pPr>
            <w:r w:rsidRPr="005F6B6C">
              <w:rPr>
                <w:rFonts w:cs="Arial"/>
                <w:color w:val="000000" w:themeColor="text1"/>
              </w:rPr>
              <w:t>Yearly</w:t>
            </w:r>
          </w:p>
        </w:tc>
      </w:tr>
      <w:tr w:rsidR="008F6F27" w:rsidRPr="005F6B6C" w14:paraId="5A471F7C" w14:textId="77777777" w:rsidTr="00DB12CA">
        <w:tc>
          <w:tcPr>
            <w:tcW w:w="1384" w:type="dxa"/>
          </w:tcPr>
          <w:p w14:paraId="4982BCF9" w14:textId="77777777" w:rsidR="008F6F27" w:rsidRPr="005F6B6C" w:rsidRDefault="008F6F27" w:rsidP="00DB12CA">
            <w:pPr>
              <w:rPr>
                <w:rFonts w:cs="Arial"/>
                <w:color w:val="000000" w:themeColor="text1"/>
              </w:rPr>
            </w:pPr>
            <w:r w:rsidRPr="005F6B6C">
              <w:rPr>
                <w:rFonts w:cs="Arial"/>
                <w:color w:val="000000" w:themeColor="text1"/>
              </w:rPr>
              <w:t>8-12</w:t>
            </w:r>
          </w:p>
        </w:tc>
        <w:tc>
          <w:tcPr>
            <w:tcW w:w="1985" w:type="dxa"/>
            <w:tcBorders>
              <w:bottom w:val="single" w:sz="4" w:space="0" w:color="auto"/>
            </w:tcBorders>
            <w:shd w:val="clear" w:color="auto" w:fill="FFC000"/>
          </w:tcPr>
          <w:p w14:paraId="37987865" w14:textId="77777777" w:rsidR="008F6F27" w:rsidRPr="005F6B6C" w:rsidRDefault="008F6F27" w:rsidP="00DB12CA">
            <w:pPr>
              <w:rPr>
                <w:rFonts w:cs="Arial"/>
                <w:color w:val="000000" w:themeColor="text1"/>
              </w:rPr>
            </w:pPr>
            <w:r w:rsidRPr="005F6B6C">
              <w:rPr>
                <w:rFonts w:cs="Arial"/>
                <w:color w:val="000000" w:themeColor="text1"/>
              </w:rPr>
              <w:t>High risk</w:t>
            </w:r>
          </w:p>
        </w:tc>
        <w:tc>
          <w:tcPr>
            <w:tcW w:w="2268" w:type="dxa"/>
          </w:tcPr>
          <w:p w14:paraId="6F4F8FA8" w14:textId="77777777" w:rsidR="008F6F27" w:rsidRPr="005F6B6C" w:rsidRDefault="008F6F27" w:rsidP="00DB12CA">
            <w:pPr>
              <w:rPr>
                <w:rFonts w:cs="Arial"/>
                <w:color w:val="000000" w:themeColor="text1"/>
              </w:rPr>
            </w:pPr>
            <w:r w:rsidRPr="005F6B6C">
              <w:rPr>
                <w:rFonts w:cs="Arial"/>
                <w:color w:val="000000" w:themeColor="text1"/>
              </w:rPr>
              <w:t>Quarterly</w:t>
            </w:r>
          </w:p>
        </w:tc>
      </w:tr>
      <w:tr w:rsidR="008F6F27" w:rsidRPr="005F6B6C" w14:paraId="78E1AA31" w14:textId="77777777" w:rsidTr="00DB12CA">
        <w:tc>
          <w:tcPr>
            <w:tcW w:w="1384" w:type="dxa"/>
          </w:tcPr>
          <w:p w14:paraId="758FB0D5" w14:textId="77777777" w:rsidR="008F6F27" w:rsidRPr="005F6B6C" w:rsidRDefault="008F6F27" w:rsidP="00DB12CA">
            <w:pPr>
              <w:rPr>
                <w:rFonts w:cs="Arial"/>
                <w:color w:val="000000" w:themeColor="text1"/>
              </w:rPr>
            </w:pPr>
            <w:r w:rsidRPr="005F6B6C">
              <w:rPr>
                <w:rFonts w:cs="Arial"/>
                <w:color w:val="000000" w:themeColor="text1"/>
              </w:rPr>
              <w:t>15+</w:t>
            </w:r>
          </w:p>
        </w:tc>
        <w:tc>
          <w:tcPr>
            <w:tcW w:w="1985" w:type="dxa"/>
            <w:shd w:val="clear" w:color="auto" w:fill="FF0000"/>
          </w:tcPr>
          <w:p w14:paraId="247FE4F3" w14:textId="77777777" w:rsidR="008F6F27" w:rsidRPr="005F6B6C" w:rsidRDefault="008F6F27" w:rsidP="00DB12CA">
            <w:pPr>
              <w:rPr>
                <w:rFonts w:cs="Arial"/>
                <w:color w:val="000000" w:themeColor="text1"/>
              </w:rPr>
            </w:pPr>
            <w:r w:rsidRPr="005F6B6C">
              <w:rPr>
                <w:rFonts w:cs="Arial"/>
                <w:color w:val="000000" w:themeColor="text1"/>
              </w:rPr>
              <w:t>Extreme risk</w:t>
            </w:r>
          </w:p>
        </w:tc>
        <w:tc>
          <w:tcPr>
            <w:tcW w:w="2268" w:type="dxa"/>
          </w:tcPr>
          <w:p w14:paraId="597F04A2" w14:textId="77777777" w:rsidR="008F6F27" w:rsidRPr="005F6B6C" w:rsidRDefault="008F6F27" w:rsidP="00DB12CA">
            <w:pPr>
              <w:rPr>
                <w:rFonts w:cs="Arial"/>
                <w:color w:val="000000" w:themeColor="text1"/>
              </w:rPr>
            </w:pPr>
            <w:r w:rsidRPr="005F6B6C">
              <w:rPr>
                <w:rFonts w:cs="Arial"/>
                <w:color w:val="000000" w:themeColor="text1"/>
              </w:rPr>
              <w:t>Monthly</w:t>
            </w:r>
            <w:r w:rsidRPr="005F6B6C">
              <w:rPr>
                <w:rFonts w:cs="Arial"/>
                <w:color w:val="000000" w:themeColor="text1"/>
                <w:vertAlign w:val="superscript"/>
              </w:rPr>
              <w:t>†</w:t>
            </w:r>
          </w:p>
        </w:tc>
      </w:tr>
    </w:tbl>
    <w:p w14:paraId="044B16DC" w14:textId="77777777" w:rsidR="008F6F27" w:rsidRPr="005F6B6C" w:rsidRDefault="008F6F27" w:rsidP="008F6F27">
      <w:pPr>
        <w:rPr>
          <w:rFonts w:cs="Arial"/>
          <w:color w:val="000000" w:themeColor="text1"/>
        </w:rPr>
      </w:pPr>
    </w:p>
    <w:p w14:paraId="4FB8AF8B" w14:textId="77777777" w:rsidR="008F6F27" w:rsidRPr="005F6B6C" w:rsidRDefault="008F6F27" w:rsidP="008F6F27">
      <w:pPr>
        <w:rPr>
          <w:rFonts w:cs="Arial"/>
          <w:b/>
          <w:color w:val="000000" w:themeColor="text1"/>
        </w:rPr>
      </w:pPr>
      <w:r w:rsidRPr="005F6B6C">
        <w:rPr>
          <w:rFonts w:cs="Arial"/>
          <w:b/>
          <w:color w:val="000000" w:themeColor="text1"/>
          <w:vertAlign w:val="superscript"/>
        </w:rPr>
        <w:t>†</w:t>
      </w:r>
      <w:r w:rsidRPr="005F6B6C">
        <w:rPr>
          <w:rFonts w:cs="Arial"/>
          <w:b/>
          <w:color w:val="000000" w:themeColor="text1"/>
        </w:rPr>
        <w:t>All risks that score 15 or above can only be deemed ‘accepted’ by Trust Board. All risks which score 15 or above must be reviewed at least monthly, irrespective of whether they are deemed ‘accepted’.</w:t>
      </w:r>
    </w:p>
    <w:p w14:paraId="7B33351E" w14:textId="77777777" w:rsidR="008F6F27" w:rsidRDefault="008F6F27" w:rsidP="008F6F27">
      <w:pPr>
        <w:rPr>
          <w:rFonts w:cs="Arial"/>
          <w:color w:val="000000" w:themeColor="text1"/>
        </w:rPr>
      </w:pPr>
    </w:p>
    <w:p w14:paraId="7689C6FE" w14:textId="77777777" w:rsidR="008F6F27" w:rsidRPr="005F6B6C" w:rsidRDefault="008F6F27" w:rsidP="008F6F27">
      <w:pPr>
        <w:rPr>
          <w:rFonts w:cs="Arial"/>
          <w:color w:val="000000" w:themeColor="text1"/>
        </w:rPr>
      </w:pPr>
      <w:r>
        <w:rPr>
          <w:rFonts w:cs="Arial"/>
          <w:color w:val="000000" w:themeColor="text1"/>
        </w:rPr>
        <w:t xml:space="preserve">100% of all risks that have been accepted on the Risk </w:t>
      </w:r>
      <w:r w:rsidR="008F76EF">
        <w:rPr>
          <w:rFonts w:cs="Arial"/>
          <w:color w:val="000000" w:themeColor="text1"/>
        </w:rPr>
        <w:t>R</w:t>
      </w:r>
      <w:r w:rsidR="008D4A54">
        <w:rPr>
          <w:rFonts w:cs="Arial"/>
          <w:color w:val="000000" w:themeColor="text1"/>
        </w:rPr>
        <w:t>egister</w:t>
      </w:r>
      <w:r>
        <w:rPr>
          <w:rFonts w:cs="Arial"/>
          <w:color w:val="000000" w:themeColor="text1"/>
        </w:rPr>
        <w:t xml:space="preserve"> must have evidence attached to the risk in the form of documentation that records the decision to accept the risk.  Each division’s compliance with evidencing acceptance is reported to Executive Committee on a quarterly basis.</w:t>
      </w:r>
    </w:p>
    <w:p w14:paraId="1EA3EB4C" w14:textId="77777777" w:rsidR="008F6F27" w:rsidRDefault="008F6F27" w:rsidP="008F6F27">
      <w:pPr>
        <w:pStyle w:val="Heading2"/>
        <w:keepLines w:val="0"/>
        <w:numPr>
          <w:ilvl w:val="1"/>
          <w:numId w:val="21"/>
        </w:numPr>
        <w:spacing w:before="360" w:after="120"/>
        <w:ind w:left="1134" w:hanging="1134"/>
        <w:jc w:val="left"/>
      </w:pPr>
      <w:bookmarkStart w:id="46" w:name="_Toc32497616"/>
      <w:r>
        <w:t>Objectives</w:t>
      </w:r>
      <w:bookmarkEnd w:id="46"/>
    </w:p>
    <w:p w14:paraId="1186812D" w14:textId="77777777" w:rsidR="008F6F27" w:rsidRDefault="008F6F27" w:rsidP="008F6F27">
      <w:pPr>
        <w:pStyle w:val="Heading2"/>
        <w:keepLines w:val="0"/>
        <w:numPr>
          <w:ilvl w:val="2"/>
          <w:numId w:val="21"/>
        </w:numPr>
        <w:spacing w:before="360" w:after="120"/>
        <w:ind w:left="1134" w:hanging="1134"/>
        <w:jc w:val="left"/>
      </w:pPr>
      <w:bookmarkStart w:id="47" w:name="_Toc32497617"/>
      <w:r>
        <w:t>Strategic Objectives</w:t>
      </w:r>
      <w:bookmarkEnd w:id="47"/>
    </w:p>
    <w:p w14:paraId="70166885" w14:textId="77777777" w:rsidR="008F6F27" w:rsidRPr="008F6F27" w:rsidRDefault="008F6F27" w:rsidP="008F6F27">
      <w:pPr>
        <w:rPr>
          <w:rFonts w:cs="Arial"/>
          <w:color w:val="000000" w:themeColor="text1"/>
        </w:rPr>
      </w:pPr>
      <w:r w:rsidRPr="008F6F27">
        <w:rPr>
          <w:rFonts w:cs="Arial"/>
          <w:color w:val="000000" w:themeColor="text1"/>
        </w:rPr>
        <w:t>The Trust set out its strategic objectives in the Great Western Hospitals NHS Foundation Trust 5 Year Plan for 2019</w:t>
      </w:r>
      <w:r w:rsidRPr="008D2C2F">
        <w:rPr>
          <w:rFonts w:cs="Arial"/>
          <w:color w:val="000000" w:themeColor="text1"/>
        </w:rPr>
        <w:t xml:space="preserve">-24 (Ref </w:t>
      </w:r>
      <w:r w:rsidR="008D2C2F" w:rsidRPr="008D2C2F">
        <w:rPr>
          <w:rFonts w:cs="Arial"/>
          <w:color w:val="000000" w:themeColor="text1"/>
        </w:rPr>
        <w:t>1</w:t>
      </w:r>
      <w:r w:rsidR="00E6329F">
        <w:rPr>
          <w:rFonts w:cs="Arial"/>
          <w:color w:val="000000" w:themeColor="text1"/>
        </w:rPr>
        <w:t>6</w:t>
      </w:r>
      <w:r w:rsidRPr="008D2C2F">
        <w:rPr>
          <w:rFonts w:cs="Arial"/>
          <w:color w:val="000000" w:themeColor="text1"/>
        </w:rPr>
        <w:t>).</w:t>
      </w:r>
    </w:p>
    <w:p w14:paraId="26B4B9F8" w14:textId="77777777" w:rsidR="008F6F27" w:rsidRPr="008F6F27" w:rsidRDefault="008F6F27" w:rsidP="008F6F27">
      <w:pPr>
        <w:pStyle w:val="ListParagraph"/>
        <w:ind w:left="360"/>
        <w:rPr>
          <w:rFonts w:cs="Arial"/>
          <w:color w:val="000000" w:themeColor="text1"/>
        </w:rPr>
      </w:pPr>
    </w:p>
    <w:p w14:paraId="7E4F181C" w14:textId="77777777" w:rsidR="008F6F27" w:rsidRPr="008F6F27" w:rsidRDefault="008F6F27" w:rsidP="008F6F27">
      <w:pPr>
        <w:spacing w:after="120"/>
        <w:rPr>
          <w:rFonts w:cs="Arial"/>
          <w:color w:val="000000" w:themeColor="text1"/>
        </w:rPr>
      </w:pPr>
      <w:r w:rsidRPr="008F6F27">
        <w:rPr>
          <w:rFonts w:cs="Arial"/>
          <w:color w:val="000000" w:themeColor="text1"/>
        </w:rPr>
        <w:t>They are:</w:t>
      </w:r>
    </w:p>
    <w:p w14:paraId="3B5CF324" w14:textId="77777777" w:rsidR="008F6F27" w:rsidRPr="008F6F27" w:rsidRDefault="008F6F27" w:rsidP="008F6F27">
      <w:pPr>
        <w:pStyle w:val="ListParagraph"/>
        <w:ind w:left="360"/>
        <w:rPr>
          <w:rFonts w:cs="Arial"/>
          <w:color w:val="000000" w:themeColor="text1"/>
        </w:rPr>
      </w:pPr>
      <w:r>
        <w:rPr>
          <w:noProof/>
          <w:lang w:eastAsia="en-GB"/>
        </w:rPr>
        <w:drawing>
          <wp:inline distT="0" distB="0" distL="0" distR="0" wp14:anchorId="2FD2F81E" wp14:editId="4B855CA8">
            <wp:extent cx="1485900" cy="1478696"/>
            <wp:effectExtent l="0" t="0" r="0" b="0"/>
            <wp:docPr id="5"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4"/>
                    <a:srcRect l="4319" t="17854" r="73256" b="66742"/>
                    <a:stretch/>
                  </pic:blipFill>
                  <pic:spPr>
                    <a:xfrm>
                      <a:off x="0" y="0"/>
                      <a:ext cx="1485900" cy="1478696"/>
                    </a:xfrm>
                    <a:prstGeom prst="rect">
                      <a:avLst/>
                    </a:prstGeom>
                  </pic:spPr>
                </pic:pic>
              </a:graphicData>
            </a:graphic>
          </wp:inline>
        </w:drawing>
      </w:r>
      <w:r>
        <w:rPr>
          <w:noProof/>
          <w:lang w:eastAsia="en-GB"/>
        </w:rPr>
        <w:drawing>
          <wp:inline distT="0" distB="0" distL="0" distR="0" wp14:anchorId="564076FE" wp14:editId="0221BF93">
            <wp:extent cx="1484986" cy="1470356"/>
            <wp:effectExtent l="0" t="0" r="0" b="0"/>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4"/>
                    <a:srcRect l="27242" t="17737" r="50333" b="66859"/>
                    <a:stretch/>
                  </pic:blipFill>
                  <pic:spPr>
                    <a:xfrm>
                      <a:off x="0" y="0"/>
                      <a:ext cx="1485900" cy="1471261"/>
                    </a:xfrm>
                    <a:prstGeom prst="rect">
                      <a:avLst/>
                    </a:prstGeom>
                  </pic:spPr>
                </pic:pic>
              </a:graphicData>
            </a:graphic>
          </wp:inline>
        </w:drawing>
      </w:r>
      <w:r>
        <w:rPr>
          <w:noProof/>
          <w:lang w:eastAsia="en-GB"/>
        </w:rPr>
        <w:drawing>
          <wp:inline distT="0" distB="0" distL="0" distR="0" wp14:anchorId="63BF20F3" wp14:editId="365FED1C">
            <wp:extent cx="1484985" cy="1470356"/>
            <wp:effectExtent l="0" t="0" r="0" b="0"/>
            <wp:docPr id="3"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14"/>
                    <a:srcRect l="50166" t="17737" r="27575" b="66859"/>
                    <a:stretch/>
                  </pic:blipFill>
                  <pic:spPr>
                    <a:xfrm>
                      <a:off x="0" y="0"/>
                      <a:ext cx="1485900" cy="1471262"/>
                    </a:xfrm>
                    <a:prstGeom prst="rect">
                      <a:avLst/>
                    </a:prstGeom>
                  </pic:spPr>
                </pic:pic>
              </a:graphicData>
            </a:graphic>
          </wp:inline>
        </w:drawing>
      </w:r>
      <w:r>
        <w:rPr>
          <w:noProof/>
          <w:lang w:eastAsia="en-GB"/>
        </w:rPr>
        <w:drawing>
          <wp:inline distT="0" distB="0" distL="0" distR="0" wp14:anchorId="19182C0F" wp14:editId="4F5EE99B">
            <wp:extent cx="1485900" cy="1472623"/>
            <wp:effectExtent l="0" t="0" r="0" b="0"/>
            <wp:docPr id="1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4"/>
                    <a:srcRect l="73090" t="17737" r="4485" b="66859"/>
                    <a:stretch/>
                  </pic:blipFill>
                  <pic:spPr>
                    <a:xfrm>
                      <a:off x="0" y="0"/>
                      <a:ext cx="1485900" cy="1472623"/>
                    </a:xfrm>
                    <a:prstGeom prst="rect">
                      <a:avLst/>
                    </a:prstGeom>
                  </pic:spPr>
                </pic:pic>
              </a:graphicData>
            </a:graphic>
          </wp:inline>
        </w:drawing>
      </w:r>
    </w:p>
    <w:p w14:paraId="77E8876A" w14:textId="77777777" w:rsidR="008F6F27" w:rsidRPr="008F6F27" w:rsidRDefault="008F6F27" w:rsidP="008F6F27">
      <w:pPr>
        <w:overflowPunct/>
        <w:autoSpaceDE/>
        <w:autoSpaceDN/>
        <w:adjustRightInd/>
        <w:textAlignment w:val="auto"/>
        <w:rPr>
          <w:rFonts w:cs="Arial"/>
          <w:color w:val="000000" w:themeColor="text1"/>
        </w:rPr>
      </w:pPr>
    </w:p>
    <w:p w14:paraId="2E9FD775" w14:textId="77777777" w:rsidR="008F6F27" w:rsidRDefault="008F6F27" w:rsidP="008F6F27">
      <w:pPr>
        <w:pStyle w:val="Heading2"/>
        <w:keepLines w:val="0"/>
        <w:numPr>
          <w:ilvl w:val="1"/>
          <w:numId w:val="21"/>
        </w:numPr>
        <w:spacing w:before="360" w:after="120"/>
        <w:ind w:left="1134" w:hanging="1134"/>
        <w:jc w:val="left"/>
      </w:pPr>
      <w:bookmarkStart w:id="48" w:name="_Toc32497618"/>
      <w:bookmarkStart w:id="49" w:name="_Toc339367779"/>
      <w:r>
        <w:t>Risk Management Organisational Structure</w:t>
      </w:r>
      <w:bookmarkEnd w:id="48"/>
    </w:p>
    <w:p w14:paraId="45197759" w14:textId="77777777" w:rsidR="008F6F27" w:rsidRPr="008F6F27" w:rsidRDefault="008F6F27" w:rsidP="008F6F27">
      <w:pPr>
        <w:rPr>
          <w:rFonts w:cs="Arial"/>
          <w:b/>
          <w:color w:val="000000" w:themeColor="text1"/>
        </w:rPr>
      </w:pPr>
      <w:r w:rsidRPr="008F6F27">
        <w:rPr>
          <w:rFonts w:cs="Arial"/>
          <w:b/>
          <w:color w:val="000000" w:themeColor="text1"/>
        </w:rPr>
        <w:t xml:space="preserve">Note - Please refer to terms of </w:t>
      </w:r>
      <w:r w:rsidRPr="008D2C2F">
        <w:rPr>
          <w:rFonts w:cs="Arial"/>
          <w:b/>
          <w:color w:val="000000" w:themeColor="text1"/>
        </w:rPr>
        <w:t>reference (Ref</w:t>
      </w:r>
      <w:r w:rsidR="008D2C2F" w:rsidRPr="008D2C2F">
        <w:rPr>
          <w:rFonts w:cs="Arial"/>
          <w:b/>
          <w:color w:val="000000" w:themeColor="text1"/>
        </w:rPr>
        <w:t xml:space="preserve"> 7</w:t>
      </w:r>
      <w:r w:rsidRPr="008D2C2F">
        <w:rPr>
          <w:rFonts w:cs="Arial"/>
          <w:b/>
          <w:color w:val="000000" w:themeColor="text1"/>
        </w:rPr>
        <w:t>) for Committees</w:t>
      </w:r>
      <w:r w:rsidRPr="008F6F27">
        <w:rPr>
          <w:rFonts w:cs="Arial"/>
          <w:b/>
          <w:color w:val="000000" w:themeColor="text1"/>
        </w:rPr>
        <w:t xml:space="preserve"> in conjunction with this strategy for more information on the role of these committees. These are available from the Director of Governance &amp; Assurance.</w:t>
      </w:r>
    </w:p>
    <w:p w14:paraId="7D0474FC" w14:textId="77777777" w:rsidR="008F6F27" w:rsidRDefault="008F6F27" w:rsidP="008F6F27">
      <w:pPr>
        <w:pStyle w:val="Heading2"/>
        <w:keepLines w:val="0"/>
        <w:numPr>
          <w:ilvl w:val="2"/>
          <w:numId w:val="21"/>
        </w:numPr>
        <w:spacing w:before="360" w:after="120"/>
        <w:ind w:left="1134" w:hanging="1134"/>
        <w:jc w:val="left"/>
      </w:pPr>
      <w:bookmarkStart w:id="50" w:name="_Toc32497619"/>
      <w:r>
        <w:t>Risk Management Organisational Chart</w:t>
      </w:r>
      <w:bookmarkEnd w:id="50"/>
    </w:p>
    <w:p w14:paraId="2F08D7B7" w14:textId="77777777" w:rsidR="008F6F27" w:rsidRDefault="008F6F27" w:rsidP="008F6F27">
      <w:pPr>
        <w:rPr>
          <w:rFonts w:cs="Arial"/>
          <w:noProof/>
          <w:color w:val="000000" w:themeColor="text1"/>
          <w:lang w:eastAsia="en-GB"/>
        </w:rPr>
      </w:pPr>
    </w:p>
    <w:tbl>
      <w:tblPr>
        <w:tblStyle w:val="TableGrid"/>
        <w:tblpPr w:leftFromText="180" w:rightFromText="180" w:vertAnchor="text" w:horzAnchor="margin" w:tblpXSpec="right" w:tblpY="-86"/>
        <w:tblOverlap w:val="never"/>
        <w:tblW w:w="0" w:type="auto"/>
        <w:tblBorders>
          <w:top w:val="nil"/>
          <w:left w:val="nil"/>
          <w:bottom w:val="nil"/>
          <w:right w:val="nil"/>
          <w:insideH w:val="nil"/>
          <w:insideV w:val="nil"/>
        </w:tblBorders>
        <w:tblLook w:val="04A0" w:firstRow="1" w:lastRow="0" w:firstColumn="1" w:lastColumn="0" w:noHBand="0" w:noVBand="1"/>
      </w:tblPr>
      <w:tblGrid>
        <w:gridCol w:w="4503"/>
      </w:tblGrid>
      <w:tr w:rsidR="008F6F27" w:rsidRPr="005F6B6C" w14:paraId="1803A39A" w14:textId="77777777" w:rsidTr="008F6F27">
        <w:tc>
          <w:tcPr>
            <w:tcW w:w="4503" w:type="dxa"/>
          </w:tcPr>
          <w:p w14:paraId="01485E2D" w14:textId="77777777" w:rsidR="008F6F27" w:rsidRPr="005F6B6C" w:rsidRDefault="008F6F27" w:rsidP="008F6F27">
            <w:pPr>
              <w:tabs>
                <w:tab w:val="left" w:pos="5670"/>
                <w:tab w:val="left" w:pos="6379"/>
              </w:tabs>
              <w:rPr>
                <w:rFonts w:cs="Arial"/>
                <w:color w:val="000000" w:themeColor="text1"/>
              </w:rPr>
            </w:pPr>
          </w:p>
          <w:p w14:paraId="50519DE4" w14:textId="77777777" w:rsidR="008F6F27" w:rsidRPr="005F6B6C" w:rsidRDefault="008F6F27" w:rsidP="008F6F27">
            <w:pPr>
              <w:tabs>
                <w:tab w:val="left" w:pos="5670"/>
                <w:tab w:val="left" w:pos="6379"/>
              </w:tabs>
              <w:rPr>
                <w:rFonts w:cs="Arial"/>
                <w:color w:val="000000" w:themeColor="text1"/>
                <w:sz w:val="16"/>
                <w:szCs w:val="16"/>
              </w:rPr>
            </w:pPr>
            <w:r w:rsidRPr="005F6B6C">
              <w:rPr>
                <w:rFonts w:cs="Arial"/>
                <w:color w:val="000000" w:themeColor="text1"/>
                <w:sz w:val="16"/>
                <w:szCs w:val="16"/>
                <w:u w:val="single"/>
              </w:rPr>
              <w:t>Trust Board</w:t>
            </w:r>
          </w:p>
          <w:p w14:paraId="662320D9" w14:textId="77777777" w:rsidR="008F6F27" w:rsidRPr="005F6B6C" w:rsidRDefault="008F6F27" w:rsidP="008F6F27">
            <w:pPr>
              <w:tabs>
                <w:tab w:val="left" w:pos="5670"/>
                <w:tab w:val="left" w:pos="6379"/>
              </w:tabs>
              <w:rPr>
                <w:rFonts w:cs="Arial"/>
                <w:color w:val="000000" w:themeColor="text1"/>
                <w:sz w:val="16"/>
                <w:szCs w:val="16"/>
              </w:rPr>
            </w:pPr>
            <w:r w:rsidRPr="005F6B6C">
              <w:rPr>
                <w:rFonts w:cs="Arial"/>
                <w:color w:val="000000" w:themeColor="text1"/>
                <w:sz w:val="16"/>
                <w:szCs w:val="16"/>
              </w:rPr>
              <w:t>Overarching responsibility for risk.</w:t>
            </w:r>
          </w:p>
          <w:p w14:paraId="6CB01526" w14:textId="77777777" w:rsidR="008F6F27" w:rsidRPr="005F6B6C" w:rsidRDefault="008F6F27" w:rsidP="008F6F27">
            <w:pPr>
              <w:tabs>
                <w:tab w:val="left" w:pos="5670"/>
                <w:tab w:val="left" w:pos="6379"/>
              </w:tabs>
              <w:rPr>
                <w:rFonts w:cs="Arial"/>
                <w:color w:val="000000" w:themeColor="text1"/>
                <w:sz w:val="16"/>
                <w:szCs w:val="16"/>
              </w:rPr>
            </w:pPr>
            <w:r w:rsidRPr="005F6B6C">
              <w:rPr>
                <w:rFonts w:cs="Arial"/>
                <w:color w:val="000000" w:themeColor="text1"/>
                <w:sz w:val="16"/>
                <w:szCs w:val="16"/>
              </w:rPr>
              <w:t>Ratify the Risk Management Strategy.</w:t>
            </w:r>
          </w:p>
          <w:p w14:paraId="3A28375C" w14:textId="77777777" w:rsidR="008F6F27" w:rsidRPr="005F6B6C" w:rsidRDefault="008F6F27" w:rsidP="008F6F27">
            <w:pPr>
              <w:tabs>
                <w:tab w:val="left" w:pos="5670"/>
                <w:tab w:val="left" w:pos="6379"/>
              </w:tabs>
              <w:rPr>
                <w:rFonts w:cs="Arial"/>
                <w:color w:val="000000" w:themeColor="text1"/>
                <w:sz w:val="16"/>
                <w:szCs w:val="16"/>
              </w:rPr>
            </w:pPr>
            <w:r w:rsidRPr="005F6B6C">
              <w:rPr>
                <w:rFonts w:cs="Arial"/>
                <w:color w:val="000000" w:themeColor="text1"/>
                <w:sz w:val="16"/>
                <w:szCs w:val="16"/>
              </w:rPr>
              <w:t>Review the Board Assurance Framework twice a year.</w:t>
            </w:r>
          </w:p>
          <w:p w14:paraId="33E09545" w14:textId="77777777" w:rsidR="008F6F27" w:rsidRDefault="008F6F27" w:rsidP="008F6F27">
            <w:pPr>
              <w:tabs>
                <w:tab w:val="left" w:pos="5670"/>
                <w:tab w:val="left" w:pos="6379"/>
              </w:tabs>
              <w:rPr>
                <w:rFonts w:cs="Arial"/>
                <w:color w:val="000000" w:themeColor="text1"/>
                <w:sz w:val="16"/>
                <w:szCs w:val="16"/>
              </w:rPr>
            </w:pPr>
            <w:r w:rsidRPr="005F6B6C">
              <w:rPr>
                <w:rFonts w:cs="Arial"/>
                <w:color w:val="000000" w:themeColor="text1"/>
                <w:sz w:val="16"/>
                <w:szCs w:val="16"/>
              </w:rPr>
              <w:t xml:space="preserve">Review 15+ Risk </w:t>
            </w:r>
            <w:r>
              <w:rPr>
                <w:rFonts w:cs="Arial"/>
                <w:color w:val="000000" w:themeColor="text1"/>
                <w:sz w:val="16"/>
                <w:szCs w:val="16"/>
              </w:rPr>
              <w:t>dashboard at least</w:t>
            </w:r>
            <w:r w:rsidRPr="005F6B6C">
              <w:rPr>
                <w:rFonts w:cs="Arial"/>
                <w:color w:val="000000" w:themeColor="text1"/>
                <w:sz w:val="16"/>
                <w:szCs w:val="16"/>
              </w:rPr>
              <w:t xml:space="preserve"> twice a year.</w:t>
            </w:r>
          </w:p>
          <w:p w14:paraId="49CB5188" w14:textId="77777777" w:rsidR="008F6F27" w:rsidRPr="005F6B6C" w:rsidRDefault="008F6F27" w:rsidP="008F6F27">
            <w:pPr>
              <w:tabs>
                <w:tab w:val="left" w:pos="5670"/>
                <w:tab w:val="left" w:pos="6379"/>
              </w:tabs>
              <w:rPr>
                <w:rFonts w:cs="Arial"/>
                <w:color w:val="000000" w:themeColor="text1"/>
                <w:sz w:val="16"/>
                <w:szCs w:val="16"/>
              </w:rPr>
            </w:pPr>
          </w:p>
        </w:tc>
      </w:tr>
      <w:tr w:rsidR="008F6F27" w:rsidRPr="005F6B6C" w14:paraId="196086F3" w14:textId="77777777" w:rsidTr="008F6F27">
        <w:tc>
          <w:tcPr>
            <w:tcW w:w="4503" w:type="dxa"/>
          </w:tcPr>
          <w:p w14:paraId="5EA81293" w14:textId="77777777" w:rsidR="008F6F27" w:rsidRPr="005F6B6C" w:rsidRDefault="008F6F27" w:rsidP="008F6F27">
            <w:pPr>
              <w:tabs>
                <w:tab w:val="left" w:pos="5670"/>
                <w:tab w:val="left" w:pos="6379"/>
              </w:tabs>
              <w:spacing w:before="120"/>
              <w:rPr>
                <w:rFonts w:cs="Arial"/>
                <w:color w:val="000000" w:themeColor="text1"/>
                <w:sz w:val="16"/>
                <w:szCs w:val="16"/>
                <w:u w:val="single"/>
              </w:rPr>
            </w:pPr>
            <w:r w:rsidRPr="005F6B6C">
              <w:rPr>
                <w:rFonts w:cs="Arial"/>
                <w:color w:val="000000" w:themeColor="text1"/>
                <w:sz w:val="16"/>
                <w:szCs w:val="16"/>
                <w:u w:val="single"/>
              </w:rPr>
              <w:t>Audit, Risk and Assurance Committee (ARAC) (process assurance)</w:t>
            </w:r>
          </w:p>
          <w:p w14:paraId="70DD841D" w14:textId="77777777" w:rsidR="008F6F27" w:rsidRPr="005F6B6C" w:rsidRDefault="008F6F27" w:rsidP="008F6F27">
            <w:pPr>
              <w:tabs>
                <w:tab w:val="num" w:pos="720"/>
                <w:tab w:val="left" w:pos="5670"/>
                <w:tab w:val="left" w:pos="6379"/>
              </w:tabs>
              <w:rPr>
                <w:rFonts w:cs="Arial"/>
                <w:color w:val="000000" w:themeColor="text1"/>
                <w:sz w:val="16"/>
                <w:szCs w:val="16"/>
              </w:rPr>
            </w:pPr>
            <w:r w:rsidRPr="005F6B6C">
              <w:rPr>
                <w:rFonts w:cs="Arial"/>
                <w:color w:val="000000" w:themeColor="text1"/>
                <w:sz w:val="16"/>
                <w:szCs w:val="16"/>
              </w:rPr>
              <w:t>Assures Trust Board of the effectiveness of the risk management processes.</w:t>
            </w:r>
          </w:p>
          <w:p w14:paraId="7D225041" w14:textId="2BC9E67F" w:rsidR="008F6F27" w:rsidRPr="005F6B6C" w:rsidRDefault="006E6428" w:rsidP="008F6F27">
            <w:pPr>
              <w:tabs>
                <w:tab w:val="num" w:pos="720"/>
                <w:tab w:val="left" w:pos="5670"/>
                <w:tab w:val="left" w:pos="6379"/>
              </w:tabs>
              <w:rPr>
                <w:rFonts w:cs="Arial"/>
                <w:color w:val="000000" w:themeColor="text1"/>
                <w:sz w:val="16"/>
                <w:szCs w:val="16"/>
              </w:rPr>
            </w:pPr>
            <w:r w:rsidRPr="005F6B6C">
              <w:rPr>
                <w:rFonts w:cs="Arial"/>
                <w:color w:val="000000" w:themeColor="text1"/>
                <w:sz w:val="16"/>
                <w:szCs w:val="16"/>
              </w:rPr>
              <w:t>Revie</w:t>
            </w:r>
            <w:r>
              <w:rPr>
                <w:rFonts w:cs="Arial"/>
                <w:color w:val="000000" w:themeColor="text1"/>
                <w:sz w:val="16"/>
                <w:szCs w:val="16"/>
              </w:rPr>
              <w:t>ws</w:t>
            </w:r>
            <w:r w:rsidRPr="005F6B6C">
              <w:rPr>
                <w:rFonts w:cs="Arial"/>
                <w:color w:val="000000" w:themeColor="text1"/>
                <w:sz w:val="16"/>
                <w:szCs w:val="16"/>
              </w:rPr>
              <w:t xml:space="preserve"> </w:t>
            </w:r>
            <w:r w:rsidR="008F6F27" w:rsidRPr="005F6B6C">
              <w:rPr>
                <w:rFonts w:cs="Arial"/>
                <w:color w:val="000000" w:themeColor="text1"/>
                <w:sz w:val="16"/>
                <w:szCs w:val="16"/>
              </w:rPr>
              <w:t xml:space="preserve">15+ Risk </w:t>
            </w:r>
            <w:r w:rsidR="008F6F27">
              <w:rPr>
                <w:rFonts w:cs="Arial"/>
                <w:color w:val="000000" w:themeColor="text1"/>
                <w:sz w:val="16"/>
                <w:szCs w:val="16"/>
              </w:rPr>
              <w:t xml:space="preserve">dashboard at </w:t>
            </w:r>
            <w:r w:rsidR="001758DC">
              <w:rPr>
                <w:rFonts w:cs="Arial"/>
                <w:color w:val="000000" w:themeColor="text1"/>
                <w:sz w:val="16"/>
                <w:szCs w:val="16"/>
              </w:rPr>
              <w:t xml:space="preserve">least </w:t>
            </w:r>
            <w:r w:rsidR="001758DC" w:rsidRPr="005F6B6C">
              <w:rPr>
                <w:rFonts w:cs="Arial"/>
                <w:color w:val="000000" w:themeColor="text1"/>
                <w:sz w:val="16"/>
                <w:szCs w:val="16"/>
              </w:rPr>
              <w:t>twice</w:t>
            </w:r>
            <w:r w:rsidR="008F6F27" w:rsidRPr="005F6B6C">
              <w:rPr>
                <w:rFonts w:cs="Arial"/>
                <w:color w:val="000000" w:themeColor="text1"/>
                <w:sz w:val="16"/>
                <w:szCs w:val="16"/>
              </w:rPr>
              <w:t xml:space="preserve"> a year.</w:t>
            </w:r>
          </w:p>
          <w:p w14:paraId="286DDA68" w14:textId="7B9C6927" w:rsidR="008F6F27" w:rsidRPr="008F6F27" w:rsidRDefault="006E6428" w:rsidP="008F6F27">
            <w:pPr>
              <w:tabs>
                <w:tab w:val="num" w:pos="720"/>
                <w:tab w:val="left" w:pos="5670"/>
                <w:tab w:val="left" w:pos="6379"/>
              </w:tabs>
              <w:rPr>
                <w:rFonts w:cs="Arial"/>
                <w:color w:val="000000" w:themeColor="text1"/>
                <w:sz w:val="16"/>
                <w:szCs w:val="16"/>
              </w:rPr>
            </w:pPr>
            <w:r w:rsidRPr="005F6B6C">
              <w:rPr>
                <w:rFonts w:cs="Arial"/>
                <w:color w:val="000000" w:themeColor="text1"/>
                <w:sz w:val="16"/>
                <w:szCs w:val="16"/>
              </w:rPr>
              <w:t>Revie</w:t>
            </w:r>
            <w:r>
              <w:rPr>
                <w:rFonts w:cs="Arial"/>
                <w:color w:val="000000" w:themeColor="text1"/>
                <w:sz w:val="16"/>
                <w:szCs w:val="16"/>
              </w:rPr>
              <w:t>ws</w:t>
            </w:r>
            <w:r w:rsidRPr="005F6B6C">
              <w:rPr>
                <w:rFonts w:cs="Arial"/>
                <w:color w:val="000000" w:themeColor="text1"/>
                <w:sz w:val="16"/>
                <w:szCs w:val="16"/>
              </w:rPr>
              <w:t xml:space="preserve"> </w:t>
            </w:r>
            <w:r w:rsidR="008F6F27" w:rsidRPr="005F6B6C">
              <w:rPr>
                <w:rFonts w:cs="Arial"/>
                <w:color w:val="000000" w:themeColor="text1"/>
                <w:sz w:val="16"/>
                <w:szCs w:val="16"/>
              </w:rPr>
              <w:t>Board Ass</w:t>
            </w:r>
            <w:r w:rsidR="008F6F27">
              <w:rPr>
                <w:rFonts w:cs="Arial"/>
                <w:color w:val="000000" w:themeColor="text1"/>
                <w:sz w:val="16"/>
                <w:szCs w:val="16"/>
              </w:rPr>
              <w:t xml:space="preserve">urance Framework at least twice a year. </w:t>
            </w:r>
          </w:p>
        </w:tc>
      </w:tr>
      <w:tr w:rsidR="008F6F27" w:rsidRPr="005F6B6C" w14:paraId="6CF3BB24" w14:textId="77777777" w:rsidTr="008F6F27">
        <w:tc>
          <w:tcPr>
            <w:tcW w:w="4503" w:type="dxa"/>
          </w:tcPr>
          <w:p w14:paraId="2725D07A" w14:textId="77777777" w:rsidR="008F6F27" w:rsidRDefault="008F6F27" w:rsidP="008F6F27">
            <w:pPr>
              <w:tabs>
                <w:tab w:val="num" w:pos="720"/>
                <w:tab w:val="left" w:pos="5670"/>
                <w:tab w:val="left" w:pos="6379"/>
              </w:tabs>
              <w:ind w:left="567"/>
              <w:rPr>
                <w:rFonts w:cs="Arial"/>
                <w:color w:val="000000" w:themeColor="text1"/>
                <w:sz w:val="16"/>
                <w:szCs w:val="16"/>
                <w:u w:val="single"/>
              </w:rPr>
            </w:pPr>
          </w:p>
          <w:p w14:paraId="70BB94A3" w14:textId="77777777" w:rsidR="008F6F27" w:rsidRPr="005F6B6C" w:rsidRDefault="008F6F27" w:rsidP="008F6F27">
            <w:pPr>
              <w:tabs>
                <w:tab w:val="num" w:pos="720"/>
                <w:tab w:val="left" w:pos="5670"/>
                <w:tab w:val="left" w:pos="6379"/>
              </w:tabs>
              <w:rPr>
                <w:rFonts w:cs="Arial"/>
                <w:color w:val="000000" w:themeColor="text1"/>
                <w:sz w:val="16"/>
                <w:szCs w:val="16"/>
                <w:u w:val="single"/>
              </w:rPr>
            </w:pPr>
            <w:r w:rsidRPr="005F6B6C">
              <w:rPr>
                <w:rFonts w:cs="Arial"/>
                <w:color w:val="000000" w:themeColor="text1"/>
                <w:sz w:val="16"/>
                <w:szCs w:val="16"/>
                <w:u w:val="single"/>
              </w:rPr>
              <w:t xml:space="preserve">Board Committees </w:t>
            </w:r>
          </w:p>
          <w:p w14:paraId="67421385" w14:textId="11D08047" w:rsidR="008F6F27" w:rsidRPr="005F6B6C" w:rsidRDefault="00A715C4" w:rsidP="008F6F27">
            <w:pPr>
              <w:tabs>
                <w:tab w:val="num" w:pos="720"/>
                <w:tab w:val="left" w:pos="5670"/>
                <w:tab w:val="left" w:pos="6379"/>
              </w:tabs>
              <w:rPr>
                <w:rFonts w:cs="Arial"/>
                <w:color w:val="000000" w:themeColor="text1"/>
                <w:sz w:val="16"/>
                <w:szCs w:val="16"/>
              </w:rPr>
            </w:pPr>
            <w:r>
              <w:rPr>
                <w:rFonts w:cs="Arial"/>
                <w:color w:val="000000" w:themeColor="text1"/>
                <w:sz w:val="16"/>
                <w:szCs w:val="16"/>
              </w:rPr>
              <w:t xml:space="preserve">On a </w:t>
            </w:r>
            <w:r w:rsidR="00E148DD">
              <w:rPr>
                <w:rFonts w:cs="Arial"/>
                <w:color w:val="000000" w:themeColor="text1"/>
                <w:sz w:val="16"/>
                <w:szCs w:val="16"/>
              </w:rPr>
              <w:t>quarterly basis</w:t>
            </w:r>
            <w:r w:rsidR="006E6428">
              <w:rPr>
                <w:rFonts w:cs="Arial"/>
                <w:color w:val="000000" w:themeColor="text1"/>
                <w:sz w:val="16"/>
                <w:szCs w:val="16"/>
              </w:rPr>
              <w:t>,</w:t>
            </w:r>
            <w:r w:rsidR="00E148DD">
              <w:rPr>
                <w:rFonts w:cs="Arial"/>
                <w:color w:val="000000" w:themeColor="text1"/>
                <w:sz w:val="16"/>
                <w:szCs w:val="16"/>
              </w:rPr>
              <w:t xml:space="preserve"> r</w:t>
            </w:r>
            <w:r w:rsidR="00E148DD" w:rsidRPr="005F6B6C">
              <w:rPr>
                <w:rFonts w:cs="Arial"/>
                <w:color w:val="000000" w:themeColor="text1"/>
                <w:sz w:val="16"/>
                <w:szCs w:val="16"/>
              </w:rPr>
              <w:t xml:space="preserve">eceives </w:t>
            </w:r>
            <w:r w:rsidR="008F6F27" w:rsidRPr="005F6B6C">
              <w:rPr>
                <w:rFonts w:cs="Arial"/>
                <w:color w:val="000000" w:themeColor="text1"/>
                <w:sz w:val="16"/>
                <w:szCs w:val="16"/>
              </w:rPr>
              <w:t>assurances in relation to those BAF risks which have been delegated</w:t>
            </w:r>
            <w:r w:rsidR="008F6F27">
              <w:rPr>
                <w:rFonts w:cs="Arial"/>
                <w:color w:val="000000" w:themeColor="text1"/>
                <w:sz w:val="16"/>
                <w:szCs w:val="16"/>
              </w:rPr>
              <w:t xml:space="preserve"> to the committee by the Board.</w:t>
            </w:r>
          </w:p>
        </w:tc>
      </w:tr>
      <w:tr w:rsidR="008F6F27" w:rsidRPr="005F6B6C" w14:paraId="73937D32" w14:textId="77777777" w:rsidTr="008F6F27">
        <w:tc>
          <w:tcPr>
            <w:tcW w:w="4503" w:type="dxa"/>
          </w:tcPr>
          <w:p w14:paraId="5D5F4E82" w14:textId="77777777" w:rsidR="008F6F27" w:rsidRPr="005F6B6C" w:rsidRDefault="008F6F27" w:rsidP="008F6F27">
            <w:pPr>
              <w:tabs>
                <w:tab w:val="left" w:pos="5670"/>
                <w:tab w:val="left" w:pos="6379"/>
              </w:tabs>
              <w:spacing w:before="120"/>
              <w:rPr>
                <w:rFonts w:cs="Arial"/>
                <w:color w:val="000000" w:themeColor="text1"/>
                <w:sz w:val="16"/>
                <w:szCs w:val="16"/>
                <w:u w:val="single"/>
              </w:rPr>
            </w:pPr>
            <w:r w:rsidRPr="005F6B6C">
              <w:rPr>
                <w:rFonts w:cs="Arial"/>
                <w:color w:val="000000" w:themeColor="text1"/>
                <w:sz w:val="16"/>
                <w:szCs w:val="16"/>
                <w:u w:val="single"/>
              </w:rPr>
              <w:t>Executive Committee (operational responsibility)</w:t>
            </w:r>
          </w:p>
          <w:p w14:paraId="2C53C9F0" w14:textId="77777777" w:rsidR="008F6F27" w:rsidRPr="005F6B6C" w:rsidRDefault="008F6F27" w:rsidP="008F6F27">
            <w:pPr>
              <w:tabs>
                <w:tab w:val="left" w:pos="5670"/>
                <w:tab w:val="left" w:pos="6379"/>
              </w:tabs>
              <w:rPr>
                <w:rFonts w:cs="Arial"/>
                <w:color w:val="000000" w:themeColor="text1"/>
                <w:sz w:val="16"/>
                <w:szCs w:val="16"/>
              </w:rPr>
            </w:pPr>
            <w:r w:rsidRPr="005F6B6C">
              <w:rPr>
                <w:rFonts w:cs="Arial"/>
                <w:color w:val="000000" w:themeColor="text1"/>
                <w:sz w:val="16"/>
                <w:szCs w:val="16"/>
              </w:rPr>
              <w:t>Review</w:t>
            </w:r>
            <w:r>
              <w:rPr>
                <w:rFonts w:cs="Arial"/>
                <w:color w:val="000000" w:themeColor="text1"/>
                <w:sz w:val="16"/>
                <w:szCs w:val="16"/>
              </w:rPr>
              <w:t>s</w:t>
            </w:r>
            <w:r w:rsidRPr="005F6B6C">
              <w:rPr>
                <w:rFonts w:cs="Arial"/>
                <w:color w:val="000000" w:themeColor="text1"/>
                <w:sz w:val="16"/>
                <w:szCs w:val="16"/>
              </w:rPr>
              <w:t xml:space="preserve"> the Board Assurance Framework </w:t>
            </w:r>
            <w:r>
              <w:rPr>
                <w:rFonts w:cs="Arial"/>
                <w:color w:val="000000" w:themeColor="text1"/>
                <w:sz w:val="16"/>
                <w:szCs w:val="16"/>
              </w:rPr>
              <w:t>twice a</w:t>
            </w:r>
            <w:r w:rsidRPr="005F6B6C">
              <w:rPr>
                <w:rFonts w:cs="Arial"/>
                <w:color w:val="000000" w:themeColor="text1"/>
                <w:sz w:val="16"/>
                <w:szCs w:val="16"/>
              </w:rPr>
              <w:t xml:space="preserve"> year.</w:t>
            </w:r>
          </w:p>
          <w:p w14:paraId="2576C791" w14:textId="77777777" w:rsidR="008F6F27" w:rsidRPr="005F6B6C" w:rsidRDefault="008F6F27" w:rsidP="008F6F27">
            <w:pPr>
              <w:tabs>
                <w:tab w:val="num" w:pos="720"/>
                <w:tab w:val="left" w:pos="5670"/>
                <w:tab w:val="left" w:pos="6379"/>
              </w:tabs>
              <w:rPr>
                <w:rFonts w:cs="Arial"/>
                <w:color w:val="000000" w:themeColor="text1"/>
                <w:sz w:val="16"/>
                <w:szCs w:val="16"/>
              </w:rPr>
            </w:pPr>
            <w:r>
              <w:rPr>
                <w:rFonts w:cs="Arial"/>
                <w:color w:val="000000" w:themeColor="text1"/>
                <w:sz w:val="16"/>
                <w:szCs w:val="16"/>
              </w:rPr>
              <w:t xml:space="preserve">Oversight </w:t>
            </w:r>
            <w:r w:rsidRPr="005F6B6C">
              <w:rPr>
                <w:rFonts w:cs="Arial"/>
                <w:color w:val="000000" w:themeColor="text1"/>
                <w:sz w:val="16"/>
                <w:szCs w:val="16"/>
              </w:rPr>
              <w:t>that risks are being managed.</w:t>
            </w:r>
          </w:p>
          <w:p w14:paraId="58D2D52C" w14:textId="77777777" w:rsidR="008F6F27" w:rsidRDefault="008F6F27" w:rsidP="008F6F27">
            <w:pPr>
              <w:tabs>
                <w:tab w:val="num" w:pos="720"/>
                <w:tab w:val="left" w:pos="5670"/>
                <w:tab w:val="left" w:pos="6379"/>
              </w:tabs>
              <w:rPr>
                <w:rFonts w:cs="Arial"/>
                <w:color w:val="000000" w:themeColor="text1"/>
                <w:sz w:val="16"/>
                <w:szCs w:val="16"/>
              </w:rPr>
            </w:pPr>
            <w:r w:rsidRPr="005F6B6C">
              <w:rPr>
                <w:rFonts w:cs="Arial"/>
                <w:color w:val="000000" w:themeColor="text1"/>
                <w:sz w:val="16"/>
                <w:szCs w:val="16"/>
              </w:rPr>
              <w:t>Scrutinises the 15+ Risk</w:t>
            </w:r>
            <w:r>
              <w:rPr>
                <w:rFonts w:cs="Arial"/>
                <w:color w:val="000000" w:themeColor="text1"/>
                <w:sz w:val="16"/>
                <w:szCs w:val="16"/>
              </w:rPr>
              <w:t>s monthly</w:t>
            </w:r>
          </w:p>
          <w:p w14:paraId="2B48EE79" w14:textId="77777777" w:rsidR="008F6F27" w:rsidRPr="005F6B6C" w:rsidRDefault="008F6F27" w:rsidP="008F6F27">
            <w:pPr>
              <w:tabs>
                <w:tab w:val="num" w:pos="720"/>
                <w:tab w:val="left" w:pos="5670"/>
                <w:tab w:val="left" w:pos="6379"/>
              </w:tabs>
              <w:rPr>
                <w:rFonts w:cs="Arial"/>
                <w:color w:val="000000" w:themeColor="text1"/>
                <w:sz w:val="16"/>
                <w:szCs w:val="16"/>
              </w:rPr>
            </w:pPr>
            <w:r w:rsidRPr="005F6B6C">
              <w:rPr>
                <w:rFonts w:cs="Arial"/>
                <w:color w:val="000000" w:themeColor="text1"/>
                <w:sz w:val="16"/>
                <w:szCs w:val="16"/>
              </w:rPr>
              <w:t>Reviews each divisional risk</w:t>
            </w:r>
            <w:r>
              <w:rPr>
                <w:rFonts w:cs="Arial"/>
                <w:color w:val="000000" w:themeColor="text1"/>
                <w:sz w:val="16"/>
                <w:szCs w:val="16"/>
              </w:rPr>
              <w:t xml:space="preserve"> dashboard</w:t>
            </w:r>
            <w:r w:rsidRPr="005F6B6C">
              <w:rPr>
                <w:rFonts w:cs="Arial"/>
                <w:color w:val="000000" w:themeColor="text1"/>
                <w:sz w:val="16"/>
                <w:szCs w:val="16"/>
              </w:rPr>
              <w:t xml:space="preserve"> once a year.</w:t>
            </w:r>
          </w:p>
          <w:p w14:paraId="27F16A9B" w14:textId="77777777" w:rsidR="008F6F27" w:rsidRPr="005F6B6C" w:rsidRDefault="008F6F27" w:rsidP="008F6F27">
            <w:pPr>
              <w:tabs>
                <w:tab w:val="num" w:pos="720"/>
                <w:tab w:val="left" w:pos="5670"/>
                <w:tab w:val="left" w:pos="6379"/>
              </w:tabs>
              <w:ind w:left="567"/>
              <w:rPr>
                <w:rFonts w:cs="Arial"/>
                <w:color w:val="000000" w:themeColor="text1"/>
                <w:sz w:val="16"/>
                <w:szCs w:val="16"/>
              </w:rPr>
            </w:pPr>
          </w:p>
        </w:tc>
      </w:tr>
      <w:tr w:rsidR="008F6F27" w:rsidRPr="005F6B6C" w14:paraId="37A3906F" w14:textId="77777777" w:rsidTr="008F6F27">
        <w:tc>
          <w:tcPr>
            <w:tcW w:w="4503" w:type="dxa"/>
          </w:tcPr>
          <w:p w14:paraId="7C36CC8A" w14:textId="77777777" w:rsidR="008F6F27" w:rsidRPr="005F6B6C" w:rsidRDefault="008F6F27" w:rsidP="008F6F27">
            <w:pPr>
              <w:tabs>
                <w:tab w:val="left" w:pos="5670"/>
                <w:tab w:val="left" w:pos="6379"/>
              </w:tabs>
              <w:spacing w:before="120"/>
              <w:rPr>
                <w:rFonts w:cs="Arial"/>
                <w:color w:val="000000" w:themeColor="text1"/>
                <w:sz w:val="16"/>
                <w:szCs w:val="16"/>
                <w:u w:val="single"/>
              </w:rPr>
            </w:pPr>
            <w:r w:rsidRPr="005F6B6C">
              <w:rPr>
                <w:rFonts w:cs="Arial"/>
                <w:color w:val="000000" w:themeColor="text1"/>
                <w:sz w:val="16"/>
                <w:szCs w:val="16"/>
                <w:u w:val="single"/>
              </w:rPr>
              <w:t>Divisional meetings (operational responsibility)</w:t>
            </w:r>
          </w:p>
          <w:p w14:paraId="5D51C131" w14:textId="77777777" w:rsidR="008F6F27" w:rsidRPr="005F6B6C" w:rsidRDefault="008F6F27" w:rsidP="008F6F27">
            <w:pPr>
              <w:tabs>
                <w:tab w:val="num" w:pos="720"/>
                <w:tab w:val="left" w:pos="5670"/>
                <w:tab w:val="left" w:pos="6379"/>
              </w:tabs>
              <w:rPr>
                <w:rFonts w:cs="Arial"/>
                <w:color w:val="000000" w:themeColor="text1"/>
                <w:sz w:val="16"/>
                <w:szCs w:val="16"/>
              </w:rPr>
            </w:pPr>
            <w:r w:rsidRPr="005F6B6C">
              <w:rPr>
                <w:rFonts w:cs="Arial"/>
                <w:color w:val="000000" w:themeColor="text1"/>
                <w:sz w:val="16"/>
                <w:szCs w:val="16"/>
              </w:rPr>
              <w:t>Review</w:t>
            </w:r>
            <w:r>
              <w:rPr>
                <w:rFonts w:cs="Arial"/>
                <w:color w:val="000000" w:themeColor="text1"/>
                <w:sz w:val="16"/>
                <w:szCs w:val="16"/>
              </w:rPr>
              <w:t>s</w:t>
            </w:r>
            <w:r w:rsidRPr="005F6B6C">
              <w:rPr>
                <w:rFonts w:cs="Arial"/>
                <w:color w:val="000000" w:themeColor="text1"/>
                <w:sz w:val="16"/>
                <w:szCs w:val="16"/>
              </w:rPr>
              <w:t xml:space="preserve"> divisional risk </w:t>
            </w:r>
            <w:r>
              <w:rPr>
                <w:rFonts w:cs="Arial"/>
                <w:color w:val="000000" w:themeColor="text1"/>
                <w:sz w:val="16"/>
                <w:szCs w:val="16"/>
              </w:rPr>
              <w:t>dashboard</w:t>
            </w:r>
            <w:r w:rsidRPr="005F6B6C">
              <w:rPr>
                <w:rFonts w:cs="Arial"/>
                <w:color w:val="000000" w:themeColor="text1"/>
                <w:sz w:val="16"/>
                <w:szCs w:val="16"/>
              </w:rPr>
              <w:t>s monthly.</w:t>
            </w:r>
          </w:p>
          <w:p w14:paraId="246D66C5" w14:textId="77777777" w:rsidR="008F6F27" w:rsidRDefault="008F6F27" w:rsidP="008F6F27">
            <w:pPr>
              <w:tabs>
                <w:tab w:val="num" w:pos="720"/>
                <w:tab w:val="left" w:pos="5670"/>
                <w:tab w:val="left" w:pos="6379"/>
              </w:tabs>
              <w:rPr>
                <w:rFonts w:cs="Arial"/>
                <w:color w:val="000000" w:themeColor="text1"/>
                <w:sz w:val="16"/>
                <w:szCs w:val="16"/>
              </w:rPr>
            </w:pPr>
            <w:r w:rsidRPr="005F6B6C">
              <w:rPr>
                <w:rFonts w:cs="Arial"/>
                <w:color w:val="000000" w:themeColor="text1"/>
                <w:sz w:val="16"/>
                <w:szCs w:val="16"/>
              </w:rPr>
              <w:t>Direct action to mitigate high-scoring risks (12+) within Division</w:t>
            </w:r>
          </w:p>
          <w:p w14:paraId="140C519C" w14:textId="77777777" w:rsidR="008F6F27" w:rsidRPr="005F6B6C" w:rsidRDefault="008F6F27" w:rsidP="008F6F27">
            <w:pPr>
              <w:tabs>
                <w:tab w:val="num" w:pos="720"/>
                <w:tab w:val="left" w:pos="5670"/>
                <w:tab w:val="left" w:pos="6379"/>
              </w:tabs>
              <w:ind w:left="567"/>
              <w:rPr>
                <w:rFonts w:cs="Arial"/>
                <w:color w:val="000000" w:themeColor="text1"/>
                <w:sz w:val="16"/>
                <w:szCs w:val="16"/>
              </w:rPr>
            </w:pPr>
          </w:p>
        </w:tc>
      </w:tr>
      <w:tr w:rsidR="008F6F27" w:rsidRPr="005F6B6C" w14:paraId="11E3BE1A" w14:textId="77777777" w:rsidTr="008F6F27">
        <w:tc>
          <w:tcPr>
            <w:tcW w:w="4503" w:type="dxa"/>
          </w:tcPr>
          <w:p w14:paraId="18E8C619" w14:textId="77777777" w:rsidR="008F6F27" w:rsidRPr="00003523" w:rsidRDefault="008F6F27" w:rsidP="008F6F27">
            <w:pPr>
              <w:tabs>
                <w:tab w:val="left" w:pos="5670"/>
                <w:tab w:val="left" w:pos="6379"/>
              </w:tabs>
              <w:spacing w:before="120"/>
              <w:rPr>
                <w:rFonts w:cs="Arial"/>
                <w:color w:val="000000" w:themeColor="text1"/>
                <w:sz w:val="16"/>
                <w:szCs w:val="16"/>
                <w:u w:val="single"/>
              </w:rPr>
            </w:pPr>
            <w:r w:rsidRPr="00003523">
              <w:rPr>
                <w:rFonts w:cs="Arial"/>
                <w:color w:val="000000" w:themeColor="text1"/>
                <w:sz w:val="16"/>
                <w:szCs w:val="16"/>
                <w:u w:val="single"/>
              </w:rPr>
              <w:t>Departmental meetings (operational responsibility)</w:t>
            </w:r>
          </w:p>
          <w:p w14:paraId="35046368" w14:textId="77777777" w:rsidR="008F6F27" w:rsidRPr="00003523" w:rsidRDefault="008F6F27" w:rsidP="008F6F27">
            <w:pPr>
              <w:tabs>
                <w:tab w:val="num" w:pos="720"/>
                <w:tab w:val="left" w:pos="5670"/>
                <w:tab w:val="left" w:pos="6379"/>
              </w:tabs>
              <w:rPr>
                <w:rFonts w:cs="Arial"/>
                <w:color w:val="000000" w:themeColor="text1"/>
                <w:sz w:val="16"/>
                <w:szCs w:val="16"/>
              </w:rPr>
            </w:pPr>
            <w:r w:rsidRPr="00003523">
              <w:rPr>
                <w:rFonts w:cs="Arial"/>
                <w:color w:val="000000" w:themeColor="text1"/>
                <w:sz w:val="16"/>
                <w:szCs w:val="16"/>
              </w:rPr>
              <w:t>Reviews departmental risks.</w:t>
            </w:r>
          </w:p>
          <w:p w14:paraId="04665AB6" w14:textId="77777777" w:rsidR="008F6F27" w:rsidRPr="00003523" w:rsidRDefault="008F6F27" w:rsidP="008F6F27">
            <w:pPr>
              <w:tabs>
                <w:tab w:val="num" w:pos="720"/>
                <w:tab w:val="left" w:pos="5670"/>
                <w:tab w:val="left" w:pos="6379"/>
              </w:tabs>
              <w:rPr>
                <w:rFonts w:cs="Arial"/>
                <w:color w:val="000000" w:themeColor="text1"/>
                <w:sz w:val="16"/>
                <w:szCs w:val="16"/>
              </w:rPr>
            </w:pPr>
            <w:r w:rsidRPr="00003523">
              <w:rPr>
                <w:rFonts w:cs="Arial"/>
                <w:color w:val="000000" w:themeColor="text1"/>
                <w:sz w:val="16"/>
                <w:szCs w:val="16"/>
              </w:rPr>
              <w:t>Direct action to mitigate risks within the Department.</w:t>
            </w:r>
          </w:p>
          <w:p w14:paraId="65B2A7FF" w14:textId="77777777" w:rsidR="008F6F27" w:rsidRPr="005F6B6C" w:rsidRDefault="008F6F27" w:rsidP="008F6F27">
            <w:pPr>
              <w:tabs>
                <w:tab w:val="num" w:pos="720"/>
                <w:tab w:val="left" w:pos="5670"/>
                <w:tab w:val="left" w:pos="6379"/>
              </w:tabs>
              <w:ind w:left="567"/>
              <w:rPr>
                <w:rFonts w:cs="Arial"/>
                <w:color w:val="000000" w:themeColor="text1"/>
              </w:rPr>
            </w:pPr>
          </w:p>
        </w:tc>
      </w:tr>
    </w:tbl>
    <w:p w14:paraId="6900A477" w14:textId="77777777" w:rsidR="008F6F27" w:rsidRDefault="008F6F27" w:rsidP="008F6F27">
      <w:pPr>
        <w:tabs>
          <w:tab w:val="left" w:pos="5670"/>
          <w:tab w:val="left" w:pos="6379"/>
        </w:tabs>
        <w:rPr>
          <w:rFonts w:cs="Arial"/>
          <w:noProof/>
          <w:color w:val="000000" w:themeColor="text1"/>
          <w:lang w:eastAsia="en-GB"/>
        </w:rPr>
      </w:pPr>
      <w:r w:rsidRPr="005F6B6C">
        <w:rPr>
          <w:rFonts w:cs="Arial"/>
          <w:noProof/>
          <w:color w:val="000000" w:themeColor="text1"/>
          <w:lang w:eastAsia="en-GB"/>
        </w:rPr>
        <w:drawing>
          <wp:anchor distT="0" distB="0" distL="114300" distR="114300" simplePos="0" relativeHeight="251658240" behindDoc="1" locked="0" layoutInCell="1" allowOverlap="1" wp14:anchorId="0734B4F5" wp14:editId="0C0EBFB9">
            <wp:simplePos x="0" y="0"/>
            <wp:positionH relativeFrom="column">
              <wp:posOffset>-34925</wp:posOffset>
            </wp:positionH>
            <wp:positionV relativeFrom="paragraph">
              <wp:posOffset>111760</wp:posOffset>
            </wp:positionV>
            <wp:extent cx="3333115" cy="2455545"/>
            <wp:effectExtent l="0" t="0" r="635" b="1905"/>
            <wp:wrapTight wrapText="bothSides">
              <wp:wrapPolygon edited="0">
                <wp:start x="0" y="0"/>
                <wp:lineTo x="0" y="21449"/>
                <wp:lineTo x="21481" y="21449"/>
                <wp:lineTo x="2148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115" cy="2455545"/>
                    </a:xfrm>
                    <a:prstGeom prst="rect">
                      <a:avLst/>
                    </a:prstGeom>
                    <a:noFill/>
                  </pic:spPr>
                </pic:pic>
              </a:graphicData>
            </a:graphic>
            <wp14:sizeRelH relativeFrom="page">
              <wp14:pctWidth>0</wp14:pctWidth>
            </wp14:sizeRelH>
            <wp14:sizeRelV relativeFrom="page">
              <wp14:pctHeight>0</wp14:pctHeight>
            </wp14:sizeRelV>
          </wp:anchor>
        </w:drawing>
      </w:r>
    </w:p>
    <w:p w14:paraId="58B24BD6" w14:textId="77777777" w:rsidR="008F6F27" w:rsidRDefault="008F6F27" w:rsidP="008F6F27">
      <w:pPr>
        <w:rPr>
          <w:rFonts w:cs="Arial"/>
          <w:noProof/>
          <w:color w:val="000000" w:themeColor="text1"/>
          <w:lang w:eastAsia="en-GB"/>
        </w:rPr>
      </w:pPr>
    </w:p>
    <w:p w14:paraId="4B142C14" w14:textId="77777777" w:rsidR="008F6F27" w:rsidRDefault="008F6F27" w:rsidP="008F6F27">
      <w:pPr>
        <w:rPr>
          <w:rFonts w:cs="Arial"/>
          <w:noProof/>
          <w:color w:val="000000" w:themeColor="text1"/>
          <w:lang w:eastAsia="en-GB"/>
        </w:rPr>
      </w:pPr>
    </w:p>
    <w:p w14:paraId="5FEBE536" w14:textId="77777777" w:rsidR="008F6F27" w:rsidRDefault="008F6F27" w:rsidP="008F6F27">
      <w:pPr>
        <w:rPr>
          <w:rFonts w:cs="Arial"/>
          <w:noProof/>
          <w:color w:val="000000" w:themeColor="text1"/>
          <w:lang w:eastAsia="en-GB"/>
        </w:rPr>
      </w:pPr>
    </w:p>
    <w:p w14:paraId="77C542AC" w14:textId="77777777" w:rsidR="008F6F27" w:rsidRDefault="008F6F27" w:rsidP="008F6F27">
      <w:pPr>
        <w:rPr>
          <w:rFonts w:cs="Arial"/>
          <w:noProof/>
          <w:color w:val="000000" w:themeColor="text1"/>
          <w:lang w:eastAsia="en-GB"/>
        </w:rPr>
      </w:pPr>
    </w:p>
    <w:p w14:paraId="659BBC90" w14:textId="77777777" w:rsidR="008F6F27" w:rsidRPr="008F6F27" w:rsidRDefault="008F6F27" w:rsidP="008F6F27"/>
    <w:p w14:paraId="229DD8B9" w14:textId="77777777" w:rsidR="008F6F27" w:rsidRDefault="008F6F27" w:rsidP="008F6F27">
      <w:pPr>
        <w:pStyle w:val="ListParagraph"/>
        <w:overflowPunct/>
        <w:autoSpaceDE/>
        <w:autoSpaceDN/>
        <w:adjustRightInd/>
        <w:ind w:left="360"/>
        <w:textAlignment w:val="auto"/>
        <w:rPr>
          <w:rFonts w:cs="Arial"/>
          <w:color w:val="000000" w:themeColor="text1"/>
        </w:rPr>
      </w:pPr>
    </w:p>
    <w:p w14:paraId="1C900714" w14:textId="77777777" w:rsidR="008F6F27" w:rsidRDefault="008F6F27" w:rsidP="008F6F27">
      <w:pPr>
        <w:pStyle w:val="ListParagraph"/>
        <w:overflowPunct/>
        <w:autoSpaceDE/>
        <w:autoSpaceDN/>
        <w:adjustRightInd/>
        <w:ind w:left="360"/>
        <w:textAlignment w:val="auto"/>
        <w:rPr>
          <w:rFonts w:cs="Arial"/>
          <w:color w:val="000000" w:themeColor="text1"/>
        </w:rPr>
      </w:pPr>
    </w:p>
    <w:p w14:paraId="5C6C43E2" w14:textId="77777777" w:rsidR="008F6F27" w:rsidRDefault="008F6F27" w:rsidP="008F6F27">
      <w:pPr>
        <w:pStyle w:val="ListParagraph"/>
        <w:overflowPunct/>
        <w:autoSpaceDE/>
        <w:autoSpaceDN/>
        <w:adjustRightInd/>
        <w:ind w:left="360"/>
        <w:textAlignment w:val="auto"/>
        <w:rPr>
          <w:rFonts w:cs="Arial"/>
          <w:color w:val="000000" w:themeColor="text1"/>
        </w:rPr>
      </w:pPr>
    </w:p>
    <w:p w14:paraId="40752917" w14:textId="77777777" w:rsidR="008F6F27" w:rsidRDefault="008F6F27" w:rsidP="008F6F27">
      <w:pPr>
        <w:pStyle w:val="ListParagraph"/>
        <w:overflowPunct/>
        <w:autoSpaceDE/>
        <w:autoSpaceDN/>
        <w:adjustRightInd/>
        <w:ind w:left="360"/>
        <w:textAlignment w:val="auto"/>
        <w:rPr>
          <w:rFonts w:cs="Arial"/>
          <w:color w:val="000000" w:themeColor="text1"/>
        </w:rPr>
      </w:pPr>
    </w:p>
    <w:p w14:paraId="69B63816" w14:textId="77777777" w:rsidR="008F6F27" w:rsidRDefault="008F6F27" w:rsidP="008F6F27">
      <w:pPr>
        <w:pStyle w:val="ListParagraph"/>
        <w:overflowPunct/>
        <w:autoSpaceDE/>
        <w:autoSpaceDN/>
        <w:adjustRightInd/>
        <w:ind w:left="360"/>
        <w:textAlignment w:val="auto"/>
        <w:rPr>
          <w:rFonts w:cs="Arial"/>
          <w:color w:val="000000" w:themeColor="text1"/>
        </w:rPr>
      </w:pPr>
    </w:p>
    <w:p w14:paraId="0E9290F1" w14:textId="77777777" w:rsidR="008F6F27" w:rsidRDefault="008F6F27" w:rsidP="008F6F27">
      <w:pPr>
        <w:pStyle w:val="ListParagraph"/>
        <w:overflowPunct/>
        <w:autoSpaceDE/>
        <w:autoSpaceDN/>
        <w:adjustRightInd/>
        <w:ind w:left="360"/>
        <w:textAlignment w:val="auto"/>
        <w:rPr>
          <w:rFonts w:cs="Arial"/>
          <w:color w:val="000000" w:themeColor="text1"/>
        </w:rPr>
      </w:pPr>
    </w:p>
    <w:p w14:paraId="27CF2513" w14:textId="77777777" w:rsidR="008F6F27" w:rsidRDefault="008F6F27" w:rsidP="008F6F27">
      <w:pPr>
        <w:pStyle w:val="Heading2"/>
        <w:keepLines w:val="0"/>
        <w:numPr>
          <w:ilvl w:val="1"/>
          <w:numId w:val="21"/>
        </w:numPr>
        <w:spacing w:before="360" w:after="120"/>
        <w:ind w:left="1134" w:hanging="1134"/>
        <w:jc w:val="left"/>
      </w:pPr>
      <w:bookmarkStart w:id="51" w:name="_Toc32497620"/>
      <w:r>
        <w:lastRenderedPageBreak/>
        <w:t>Accountability for Risk / Risk Escalation Framework</w:t>
      </w:r>
      <w:bookmarkEnd w:id="51"/>
    </w:p>
    <w:p w14:paraId="50CE143B" w14:textId="77777777" w:rsidR="008F6F27" w:rsidRPr="008F6F27" w:rsidRDefault="008F6F27" w:rsidP="008F6F27">
      <w:r>
        <w:rPr>
          <w:rFonts w:cs="Arial"/>
          <w:noProof/>
          <w:color w:val="000000" w:themeColor="text1"/>
          <w:lang w:eastAsia="en-GB"/>
        </w:rPr>
        <w:drawing>
          <wp:inline distT="0" distB="0" distL="0" distR="0" wp14:anchorId="2CDDCFD6" wp14:editId="547AFDFD">
            <wp:extent cx="5793638" cy="35301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6832" cy="3538195"/>
                    </a:xfrm>
                    <a:prstGeom prst="rect">
                      <a:avLst/>
                    </a:prstGeom>
                    <a:noFill/>
                  </pic:spPr>
                </pic:pic>
              </a:graphicData>
            </a:graphic>
          </wp:inline>
        </w:drawing>
      </w:r>
    </w:p>
    <w:p w14:paraId="0CEAFC78" w14:textId="77777777" w:rsidR="008F6F27" w:rsidRDefault="008F6F27" w:rsidP="008F6F27">
      <w:pPr>
        <w:pStyle w:val="ListParagraph"/>
        <w:overflowPunct/>
        <w:autoSpaceDE/>
        <w:autoSpaceDN/>
        <w:adjustRightInd/>
        <w:ind w:left="360"/>
        <w:textAlignment w:val="auto"/>
        <w:rPr>
          <w:rFonts w:cs="Arial"/>
          <w:color w:val="000000" w:themeColor="text1"/>
        </w:rPr>
      </w:pPr>
    </w:p>
    <w:p w14:paraId="2DE443B0" w14:textId="77777777" w:rsidR="008F6F27" w:rsidRDefault="008F6F27" w:rsidP="008F6F27">
      <w:pPr>
        <w:pStyle w:val="Heading2"/>
        <w:keepLines w:val="0"/>
        <w:numPr>
          <w:ilvl w:val="1"/>
          <w:numId w:val="21"/>
        </w:numPr>
        <w:spacing w:before="360" w:after="120"/>
        <w:ind w:left="1134" w:hanging="1134"/>
        <w:jc w:val="left"/>
      </w:pPr>
      <w:bookmarkStart w:id="52" w:name="_Toc32497621"/>
      <w:r>
        <w:t>Trust Board</w:t>
      </w:r>
      <w:bookmarkEnd w:id="52"/>
    </w:p>
    <w:p w14:paraId="29058457" w14:textId="77777777" w:rsidR="008F6F27" w:rsidRPr="005F6B6C" w:rsidRDefault="008F6F27" w:rsidP="008F6F27">
      <w:pPr>
        <w:rPr>
          <w:rFonts w:cs="Arial"/>
          <w:color w:val="000000" w:themeColor="text1"/>
        </w:rPr>
      </w:pPr>
      <w:r w:rsidRPr="005F6B6C">
        <w:rPr>
          <w:rFonts w:cs="Arial"/>
          <w:color w:val="000000" w:themeColor="text1"/>
        </w:rPr>
        <w:t>The Trust Board is responsible for risk management throughout the Trust. It delegates some responsibility to the Executive Committee and the Audit, Risk and Assurance Committee and receives assurance from those committees on the effectiveness of the risk management strategy.  To discharge its responsibilities it will:</w:t>
      </w:r>
    </w:p>
    <w:p w14:paraId="53B2C96F" w14:textId="77777777" w:rsidR="008F6F27" w:rsidRPr="005F6B6C" w:rsidRDefault="008F6F27" w:rsidP="008F6F27">
      <w:pPr>
        <w:pStyle w:val="ListParagraph"/>
        <w:numPr>
          <w:ilvl w:val="0"/>
          <w:numId w:val="31"/>
        </w:numPr>
        <w:spacing w:before="120"/>
        <w:ind w:left="714" w:hanging="357"/>
        <w:rPr>
          <w:rFonts w:cs="Arial"/>
          <w:bCs/>
          <w:iCs/>
          <w:color w:val="000000" w:themeColor="text1"/>
        </w:rPr>
      </w:pPr>
      <w:r w:rsidRPr="005F6B6C">
        <w:rPr>
          <w:rFonts w:cs="Arial"/>
          <w:bCs/>
          <w:iCs/>
          <w:color w:val="000000" w:themeColor="text1"/>
        </w:rPr>
        <w:t>Ratify the Trust’s Risk Management Strategy every t</w:t>
      </w:r>
      <w:r>
        <w:rPr>
          <w:rFonts w:cs="Arial"/>
          <w:bCs/>
          <w:iCs/>
          <w:color w:val="000000" w:themeColor="text1"/>
        </w:rPr>
        <w:t>hree</w:t>
      </w:r>
      <w:r w:rsidRPr="005F6B6C">
        <w:rPr>
          <w:rFonts w:cs="Arial"/>
          <w:bCs/>
          <w:iCs/>
          <w:color w:val="000000" w:themeColor="text1"/>
        </w:rPr>
        <w:t xml:space="preserve"> years;</w:t>
      </w:r>
    </w:p>
    <w:p w14:paraId="0CE67A46" w14:textId="77777777" w:rsidR="008F6F27" w:rsidRPr="005F6B6C" w:rsidRDefault="008F6F27" w:rsidP="008F6F27">
      <w:pPr>
        <w:pStyle w:val="ListParagraph"/>
        <w:numPr>
          <w:ilvl w:val="0"/>
          <w:numId w:val="31"/>
        </w:numPr>
        <w:rPr>
          <w:rFonts w:cs="Arial"/>
          <w:bCs/>
          <w:iCs/>
          <w:color w:val="000000" w:themeColor="text1"/>
        </w:rPr>
      </w:pPr>
      <w:r>
        <w:rPr>
          <w:rFonts w:cs="Arial"/>
          <w:bCs/>
          <w:iCs/>
          <w:color w:val="000000" w:themeColor="text1"/>
        </w:rPr>
        <w:t>Review the 15+ Risks at least</w:t>
      </w:r>
      <w:r w:rsidRPr="005F6B6C">
        <w:rPr>
          <w:rFonts w:cs="Arial"/>
          <w:bCs/>
          <w:iCs/>
          <w:color w:val="000000" w:themeColor="text1"/>
        </w:rPr>
        <w:t xml:space="preserve"> twice a year;</w:t>
      </w:r>
    </w:p>
    <w:p w14:paraId="00ED85D5" w14:textId="77777777" w:rsidR="008F6F27" w:rsidRPr="005F6B6C" w:rsidRDefault="008F6F27" w:rsidP="008F6F27">
      <w:pPr>
        <w:pStyle w:val="ListParagraph"/>
        <w:numPr>
          <w:ilvl w:val="0"/>
          <w:numId w:val="31"/>
        </w:numPr>
        <w:rPr>
          <w:rFonts w:cs="Arial"/>
          <w:bCs/>
          <w:iCs/>
          <w:color w:val="000000" w:themeColor="text1"/>
        </w:rPr>
      </w:pPr>
      <w:r w:rsidRPr="005F6B6C">
        <w:rPr>
          <w:rFonts w:cs="Arial"/>
          <w:bCs/>
          <w:iCs/>
          <w:color w:val="000000" w:themeColor="text1"/>
        </w:rPr>
        <w:t>Review the Board Assurance Framework twice a year;</w:t>
      </w:r>
    </w:p>
    <w:p w14:paraId="3333EAE9" w14:textId="77777777" w:rsidR="008F6F27" w:rsidRPr="005F6B6C" w:rsidRDefault="008F6F27" w:rsidP="008F6F27">
      <w:pPr>
        <w:pStyle w:val="ListParagraph"/>
        <w:numPr>
          <w:ilvl w:val="0"/>
          <w:numId w:val="31"/>
        </w:numPr>
        <w:rPr>
          <w:rFonts w:cs="Arial"/>
          <w:bCs/>
          <w:iCs/>
          <w:color w:val="000000" w:themeColor="text1"/>
        </w:rPr>
      </w:pPr>
      <w:r w:rsidRPr="005F6B6C">
        <w:rPr>
          <w:rFonts w:cs="Arial"/>
          <w:bCs/>
          <w:iCs/>
          <w:color w:val="000000" w:themeColor="text1"/>
        </w:rPr>
        <w:t>Delegate responsibility for taking assurance on the risk management processes to the Audit, Risk and Assurance Committee.</w:t>
      </w:r>
    </w:p>
    <w:p w14:paraId="69C7BEC4" w14:textId="77777777" w:rsidR="008F6F27" w:rsidRDefault="008F6F27" w:rsidP="008F6F27">
      <w:pPr>
        <w:pStyle w:val="Heading2"/>
        <w:keepLines w:val="0"/>
        <w:numPr>
          <w:ilvl w:val="1"/>
          <w:numId w:val="21"/>
        </w:numPr>
        <w:spacing w:before="360" w:after="120"/>
        <w:ind w:left="1134" w:hanging="1134"/>
        <w:jc w:val="left"/>
      </w:pPr>
      <w:bookmarkStart w:id="53" w:name="_Toc32497622"/>
      <w:r>
        <w:t>Audit, Risk and Assurance Committee</w:t>
      </w:r>
      <w:bookmarkEnd w:id="53"/>
    </w:p>
    <w:p w14:paraId="2EEE4D8B" w14:textId="77777777" w:rsidR="008F6F27" w:rsidRPr="005F6B6C" w:rsidRDefault="008F6F27" w:rsidP="008F6F27">
      <w:pPr>
        <w:rPr>
          <w:rFonts w:cs="Arial"/>
          <w:color w:val="000000" w:themeColor="text1"/>
        </w:rPr>
      </w:pPr>
      <w:r w:rsidRPr="005F6B6C">
        <w:rPr>
          <w:rFonts w:cs="Arial"/>
          <w:color w:val="000000" w:themeColor="text1"/>
        </w:rPr>
        <w:t>The role of the Audit, Risk and Assurance Committee is to oversee the implementation of the Risk Management Strategy and to take assurances that the processes supporting the Risk Management Strategy are effective in mitigating risk. It does not have operational responsibility for individual risks, but will take assurances from the Executive Committee that risks are being managed. Its specific responsibilities are:</w:t>
      </w:r>
    </w:p>
    <w:p w14:paraId="072191AF" w14:textId="77777777" w:rsidR="008F6F27" w:rsidRPr="005F6B6C" w:rsidRDefault="008F6F27" w:rsidP="008F6F27">
      <w:pPr>
        <w:rPr>
          <w:rFonts w:cs="Arial"/>
          <w:color w:val="000000" w:themeColor="text1"/>
        </w:rPr>
      </w:pPr>
    </w:p>
    <w:p w14:paraId="2DDEA54A" w14:textId="77777777" w:rsidR="008F6F27" w:rsidRPr="005F6B6C" w:rsidRDefault="008F6F27" w:rsidP="008F6F27">
      <w:pPr>
        <w:pStyle w:val="ListParagraph"/>
        <w:numPr>
          <w:ilvl w:val="0"/>
          <w:numId w:val="32"/>
        </w:numPr>
        <w:rPr>
          <w:rFonts w:cs="Arial"/>
          <w:color w:val="000000" w:themeColor="text1"/>
        </w:rPr>
      </w:pPr>
      <w:r w:rsidRPr="005F6B6C">
        <w:rPr>
          <w:rFonts w:cs="Arial"/>
          <w:color w:val="000000" w:themeColor="text1"/>
        </w:rPr>
        <w:t>To review the 15+ Risk</w:t>
      </w:r>
      <w:r>
        <w:rPr>
          <w:rFonts w:cs="Arial"/>
          <w:color w:val="000000" w:themeColor="text1"/>
        </w:rPr>
        <w:t>s</w:t>
      </w:r>
      <w:r w:rsidRPr="005F6B6C">
        <w:rPr>
          <w:rFonts w:cs="Arial"/>
          <w:color w:val="000000" w:themeColor="text1"/>
        </w:rPr>
        <w:t xml:space="preserve"> at least twice a year;</w:t>
      </w:r>
    </w:p>
    <w:p w14:paraId="5177E2FF" w14:textId="77777777" w:rsidR="008F6F27" w:rsidRPr="005F6B6C" w:rsidRDefault="008F6F27" w:rsidP="008F6F27">
      <w:pPr>
        <w:pStyle w:val="ListParagraph"/>
        <w:numPr>
          <w:ilvl w:val="0"/>
          <w:numId w:val="32"/>
        </w:numPr>
        <w:rPr>
          <w:rFonts w:cs="Arial"/>
          <w:color w:val="000000" w:themeColor="text1"/>
        </w:rPr>
      </w:pPr>
      <w:r w:rsidRPr="005F6B6C">
        <w:rPr>
          <w:rFonts w:cs="Arial"/>
          <w:color w:val="000000" w:themeColor="text1"/>
        </w:rPr>
        <w:t xml:space="preserve">To review the Board Assurance Framework </w:t>
      </w:r>
      <w:r>
        <w:rPr>
          <w:rFonts w:cs="Arial"/>
          <w:color w:val="000000" w:themeColor="text1"/>
        </w:rPr>
        <w:t xml:space="preserve">at least </w:t>
      </w:r>
      <w:r w:rsidRPr="005F6B6C">
        <w:rPr>
          <w:rFonts w:cs="Arial"/>
          <w:color w:val="000000" w:themeColor="text1"/>
        </w:rPr>
        <w:t>twice a year.</w:t>
      </w:r>
    </w:p>
    <w:p w14:paraId="7F4C25AD" w14:textId="77777777" w:rsidR="008F6F27" w:rsidRPr="005F6B6C" w:rsidRDefault="008F6F27" w:rsidP="008F6F27">
      <w:pPr>
        <w:rPr>
          <w:rFonts w:cs="Arial"/>
          <w:color w:val="000000" w:themeColor="text1"/>
        </w:rPr>
      </w:pPr>
    </w:p>
    <w:p w14:paraId="274E6445" w14:textId="77777777" w:rsidR="008F6F27" w:rsidRDefault="008F6F27" w:rsidP="008F6F27">
      <w:pPr>
        <w:rPr>
          <w:rFonts w:cs="Arial"/>
          <w:color w:val="000000" w:themeColor="text1"/>
        </w:rPr>
      </w:pPr>
      <w:r w:rsidRPr="005F6B6C">
        <w:rPr>
          <w:rFonts w:cs="Arial"/>
          <w:color w:val="000000" w:themeColor="text1"/>
        </w:rPr>
        <w:t>The Audit, Risk and Assurance Committee will also receive assurances from the Board Committee</w:t>
      </w:r>
      <w:r>
        <w:rPr>
          <w:rFonts w:cs="Arial"/>
          <w:color w:val="000000" w:themeColor="text1"/>
        </w:rPr>
        <w:t>s</w:t>
      </w:r>
      <w:r w:rsidRPr="005F6B6C">
        <w:rPr>
          <w:rFonts w:cs="Arial"/>
          <w:color w:val="000000" w:themeColor="text1"/>
        </w:rPr>
        <w:t xml:space="preserve"> to supplement the overall assessment of risk and the effectiveness of the risk management process within the Trust.  </w:t>
      </w:r>
    </w:p>
    <w:p w14:paraId="05697FD0" w14:textId="77777777" w:rsidR="008F6F27" w:rsidRPr="005F6B6C" w:rsidRDefault="008F6F27" w:rsidP="008F6F27">
      <w:pPr>
        <w:rPr>
          <w:rFonts w:cs="Arial"/>
          <w:color w:val="000000" w:themeColor="text1"/>
        </w:rPr>
      </w:pPr>
    </w:p>
    <w:p w14:paraId="3B5912BF" w14:textId="77777777" w:rsidR="008F6F27" w:rsidRPr="005F6B6C" w:rsidRDefault="008F6F27" w:rsidP="008F6F27">
      <w:pPr>
        <w:rPr>
          <w:rFonts w:cs="Arial"/>
          <w:color w:val="000000" w:themeColor="text1"/>
        </w:rPr>
      </w:pPr>
      <w:r w:rsidRPr="005F6B6C">
        <w:rPr>
          <w:rFonts w:cs="Arial"/>
          <w:color w:val="000000" w:themeColor="text1"/>
        </w:rPr>
        <w:lastRenderedPageBreak/>
        <w:t>Where the Audit, Risk and Assurance Committee identifies significant gaps in the Trust’s risk management strategy or processes for managing risk, the Chair of the Committee will make a verbal report to Trust Board and if deemed necessary to the Council of Governors.</w:t>
      </w:r>
    </w:p>
    <w:p w14:paraId="63310E77" w14:textId="77777777" w:rsidR="008F6F27" w:rsidRDefault="008F6F27" w:rsidP="008F6F27">
      <w:pPr>
        <w:pStyle w:val="Heading2"/>
        <w:keepLines w:val="0"/>
        <w:numPr>
          <w:ilvl w:val="1"/>
          <w:numId w:val="21"/>
        </w:numPr>
        <w:spacing w:before="360" w:after="120"/>
        <w:ind w:left="1134" w:hanging="1134"/>
        <w:jc w:val="left"/>
      </w:pPr>
      <w:bookmarkStart w:id="54" w:name="_Toc32497623"/>
      <w:r>
        <w:t>Board Committees</w:t>
      </w:r>
      <w:bookmarkEnd w:id="54"/>
    </w:p>
    <w:p w14:paraId="6C04C657" w14:textId="77777777" w:rsidR="008F6F27" w:rsidRDefault="008F6F27" w:rsidP="008F6F27">
      <w:pPr>
        <w:rPr>
          <w:rFonts w:cs="Arial"/>
          <w:color w:val="000000" w:themeColor="text1"/>
        </w:rPr>
      </w:pPr>
      <w:r w:rsidRPr="005F6B6C">
        <w:rPr>
          <w:rFonts w:cs="Arial"/>
          <w:color w:val="000000" w:themeColor="text1"/>
        </w:rPr>
        <w:t>There are three Board Committee</w:t>
      </w:r>
      <w:r>
        <w:rPr>
          <w:rFonts w:cs="Arial"/>
          <w:color w:val="000000" w:themeColor="text1"/>
        </w:rPr>
        <w:t>s</w:t>
      </w:r>
      <w:r w:rsidRPr="005F6B6C">
        <w:rPr>
          <w:rFonts w:cs="Arial"/>
          <w:color w:val="000000" w:themeColor="text1"/>
        </w:rPr>
        <w:t xml:space="preserve"> with responsibility for seeking assurance relating to work within their remit. </w:t>
      </w:r>
    </w:p>
    <w:p w14:paraId="0E39F304" w14:textId="77777777" w:rsidR="008F6F27" w:rsidRDefault="008F6F27" w:rsidP="008F6F27">
      <w:pPr>
        <w:rPr>
          <w:rFonts w:cs="Arial"/>
          <w:color w:val="000000" w:themeColor="text1"/>
        </w:rPr>
      </w:pPr>
    </w:p>
    <w:p w14:paraId="602C9A39" w14:textId="77777777" w:rsidR="008F6F27" w:rsidRDefault="008F6F27" w:rsidP="008F6F27">
      <w:pPr>
        <w:rPr>
          <w:rFonts w:cs="Arial"/>
          <w:color w:val="000000" w:themeColor="text1"/>
        </w:rPr>
      </w:pPr>
      <w:r w:rsidRPr="005F6B6C">
        <w:rPr>
          <w:rFonts w:cs="Arial"/>
          <w:color w:val="000000" w:themeColor="text1"/>
        </w:rPr>
        <w:t xml:space="preserve">The Quality &amp; Governance Committee is particularly concerned with </w:t>
      </w:r>
      <w:r>
        <w:rPr>
          <w:rFonts w:cs="Arial"/>
          <w:color w:val="000000" w:themeColor="text1"/>
        </w:rPr>
        <w:t xml:space="preserve">quality and safety </w:t>
      </w:r>
      <w:r w:rsidRPr="005F6B6C">
        <w:rPr>
          <w:rFonts w:cs="Arial"/>
          <w:color w:val="000000" w:themeColor="text1"/>
        </w:rPr>
        <w:t xml:space="preserve">matters and ensuring risk mitigation in these areas, whereas the Finance and Investment Committee is engaged in regular reviews of risk outcomes of financial performance and both short and longer term financial planning with actions to mitigate </w:t>
      </w:r>
      <w:r>
        <w:rPr>
          <w:rFonts w:cs="Arial"/>
          <w:color w:val="000000" w:themeColor="text1"/>
        </w:rPr>
        <w:t xml:space="preserve">financial </w:t>
      </w:r>
      <w:r w:rsidRPr="005F6B6C">
        <w:rPr>
          <w:rFonts w:cs="Arial"/>
          <w:color w:val="000000" w:themeColor="text1"/>
        </w:rPr>
        <w:t>risk</w:t>
      </w:r>
      <w:r>
        <w:rPr>
          <w:rFonts w:cs="Arial"/>
          <w:color w:val="000000" w:themeColor="text1"/>
        </w:rPr>
        <w:t>s</w:t>
      </w:r>
      <w:r w:rsidRPr="005F6B6C">
        <w:rPr>
          <w:rFonts w:cs="Arial"/>
          <w:color w:val="000000" w:themeColor="text1"/>
        </w:rPr>
        <w:t xml:space="preserve"> being identified. The Performance, People and Place Committee is concerned with operational performance, workforce, estates, IT and business continuity.</w:t>
      </w:r>
    </w:p>
    <w:p w14:paraId="2A255845" w14:textId="77777777" w:rsidR="008F6F27" w:rsidRDefault="008F6F27" w:rsidP="008F6F27">
      <w:pPr>
        <w:rPr>
          <w:rFonts w:cs="Arial"/>
          <w:color w:val="000000" w:themeColor="text1"/>
        </w:rPr>
      </w:pPr>
    </w:p>
    <w:p w14:paraId="75B8278E" w14:textId="77777777" w:rsidR="008F6F27" w:rsidRPr="005F6B6C" w:rsidRDefault="008F6F27" w:rsidP="008F6F27">
      <w:pPr>
        <w:rPr>
          <w:rFonts w:cs="Arial"/>
          <w:color w:val="000000" w:themeColor="text1"/>
        </w:rPr>
      </w:pPr>
      <w:r w:rsidRPr="005F6B6C">
        <w:rPr>
          <w:rFonts w:cs="Arial"/>
          <w:color w:val="000000" w:themeColor="text1"/>
        </w:rPr>
        <w:t>Each of these committees has delegated oversight of those relevant strategic risks from the Board Assurance Framework which have been assigned to them by the Board. The committees will undertake the following roles in relation to the Board Assurance Framework;</w:t>
      </w:r>
    </w:p>
    <w:p w14:paraId="34D26048" w14:textId="77777777" w:rsidR="008F6F27" w:rsidRPr="005F6B6C" w:rsidRDefault="008F6F27" w:rsidP="008F6F27">
      <w:pPr>
        <w:rPr>
          <w:rFonts w:cs="Arial"/>
          <w:color w:val="000000" w:themeColor="text1"/>
        </w:rPr>
      </w:pPr>
    </w:p>
    <w:p w14:paraId="05C48101" w14:textId="77777777" w:rsidR="008F6F27" w:rsidRDefault="008F6F27" w:rsidP="008F6F27">
      <w:pPr>
        <w:pStyle w:val="ListBullet"/>
        <w:tabs>
          <w:tab w:val="clear" w:pos="360"/>
          <w:tab w:val="num" w:pos="1080"/>
        </w:tabs>
        <w:ind w:left="1080"/>
        <w:rPr>
          <w:rFonts w:cs="Arial"/>
          <w:color w:val="000000" w:themeColor="text1"/>
        </w:rPr>
      </w:pPr>
      <w:r w:rsidRPr="003F3341">
        <w:rPr>
          <w:rFonts w:cs="Arial"/>
          <w:color w:val="000000" w:themeColor="text1"/>
        </w:rPr>
        <w:t>Seek assurance on a quarterly basis that the strategic risks under the Strategic Objective</w:t>
      </w:r>
      <w:r>
        <w:rPr>
          <w:rFonts w:cs="Arial"/>
          <w:color w:val="000000" w:themeColor="text1"/>
        </w:rPr>
        <w:t>(</w:t>
      </w:r>
      <w:r w:rsidRPr="003F3341">
        <w:rPr>
          <w:rFonts w:cs="Arial"/>
          <w:color w:val="000000" w:themeColor="text1"/>
        </w:rPr>
        <w:t>s</w:t>
      </w:r>
      <w:r>
        <w:rPr>
          <w:rFonts w:cs="Arial"/>
          <w:color w:val="000000" w:themeColor="text1"/>
        </w:rPr>
        <w:t>)</w:t>
      </w:r>
      <w:r w:rsidRPr="003F3341">
        <w:rPr>
          <w:rFonts w:cs="Arial"/>
          <w:color w:val="000000" w:themeColor="text1"/>
        </w:rPr>
        <w:t xml:space="preserve"> aligned to the remit of the Committee are effectively managed and mitigated.</w:t>
      </w:r>
    </w:p>
    <w:p w14:paraId="5E95A47B" w14:textId="77777777" w:rsidR="008F6F27" w:rsidRPr="005F6B6C" w:rsidRDefault="008F6F27" w:rsidP="008F6F27">
      <w:pPr>
        <w:pStyle w:val="ListBullet"/>
        <w:tabs>
          <w:tab w:val="clear" w:pos="360"/>
          <w:tab w:val="num" w:pos="1080"/>
        </w:tabs>
        <w:ind w:left="1080"/>
        <w:rPr>
          <w:rFonts w:cs="Arial"/>
          <w:color w:val="000000" w:themeColor="text1"/>
        </w:rPr>
      </w:pPr>
      <w:r>
        <w:rPr>
          <w:rFonts w:cs="Arial"/>
          <w:color w:val="000000" w:themeColor="text1"/>
        </w:rPr>
        <w:t>Consider the scoring of those</w:t>
      </w:r>
      <w:r w:rsidRPr="005F6B6C">
        <w:rPr>
          <w:rFonts w:cs="Arial"/>
          <w:color w:val="000000" w:themeColor="text1"/>
        </w:rPr>
        <w:t xml:space="preserve"> strategic </w:t>
      </w:r>
      <w:r>
        <w:rPr>
          <w:rFonts w:cs="Arial"/>
          <w:color w:val="000000" w:themeColor="text1"/>
        </w:rPr>
        <w:t xml:space="preserve">risks </w:t>
      </w:r>
      <w:r w:rsidRPr="005F6B6C">
        <w:rPr>
          <w:rFonts w:cs="Arial"/>
          <w:color w:val="000000" w:themeColor="text1"/>
        </w:rPr>
        <w:t>based upon the assurance received.</w:t>
      </w:r>
    </w:p>
    <w:p w14:paraId="2DD3E777" w14:textId="77777777" w:rsidR="008F6F27" w:rsidRPr="005F6B6C" w:rsidRDefault="008F6F27" w:rsidP="008F6F27">
      <w:pPr>
        <w:pStyle w:val="ListBullet"/>
        <w:tabs>
          <w:tab w:val="clear" w:pos="360"/>
          <w:tab w:val="num" w:pos="1080"/>
        </w:tabs>
        <w:ind w:left="1080"/>
        <w:rPr>
          <w:rFonts w:cs="Arial"/>
          <w:color w:val="000000" w:themeColor="text1"/>
        </w:rPr>
      </w:pPr>
      <w:r w:rsidRPr="005F6B6C">
        <w:rPr>
          <w:rFonts w:cs="Arial"/>
          <w:color w:val="000000" w:themeColor="text1"/>
        </w:rPr>
        <w:t>Report any gaps in assurance</w:t>
      </w:r>
      <w:r>
        <w:rPr>
          <w:rFonts w:cs="Arial"/>
          <w:color w:val="000000" w:themeColor="text1"/>
        </w:rPr>
        <w:t>s</w:t>
      </w:r>
      <w:r w:rsidRPr="005F6B6C">
        <w:rPr>
          <w:rFonts w:cs="Arial"/>
          <w:color w:val="000000" w:themeColor="text1"/>
        </w:rPr>
        <w:t xml:space="preserve"> or deterioration on strategic risks scores to the Board by exception.</w:t>
      </w:r>
    </w:p>
    <w:p w14:paraId="35637F79" w14:textId="77777777" w:rsidR="008F6F27" w:rsidRDefault="008F6F27" w:rsidP="008F6F27">
      <w:pPr>
        <w:pStyle w:val="Heading2"/>
        <w:keepLines w:val="0"/>
        <w:numPr>
          <w:ilvl w:val="1"/>
          <w:numId w:val="21"/>
        </w:numPr>
        <w:spacing w:before="360" w:after="120"/>
        <w:ind w:left="1134" w:hanging="1134"/>
        <w:jc w:val="left"/>
      </w:pPr>
      <w:bookmarkStart w:id="55" w:name="_Toc32497624"/>
      <w:r>
        <w:t>Executive Committee</w:t>
      </w:r>
      <w:bookmarkEnd w:id="55"/>
    </w:p>
    <w:p w14:paraId="451E041F" w14:textId="77777777" w:rsidR="008F6F27" w:rsidRPr="005F6B6C" w:rsidRDefault="008F6F27" w:rsidP="008F6F27">
      <w:pPr>
        <w:rPr>
          <w:rFonts w:cs="Arial"/>
          <w:color w:val="000000" w:themeColor="text1"/>
        </w:rPr>
      </w:pPr>
      <w:r w:rsidRPr="005F6B6C">
        <w:rPr>
          <w:rFonts w:cs="Arial"/>
          <w:color w:val="000000" w:themeColor="text1"/>
        </w:rPr>
        <w:t>The Executive Committee has operational responsibility to ensure risks are being managed. It has specific responsibility to:</w:t>
      </w:r>
    </w:p>
    <w:p w14:paraId="2B90F7D3" w14:textId="77777777" w:rsidR="008F6F27" w:rsidRPr="005F6B6C" w:rsidRDefault="008F6F27" w:rsidP="008F6F27">
      <w:pPr>
        <w:rPr>
          <w:rFonts w:cs="Arial"/>
          <w:color w:val="000000" w:themeColor="text1"/>
        </w:rPr>
      </w:pPr>
    </w:p>
    <w:p w14:paraId="738015F8" w14:textId="77777777" w:rsidR="008F6F27" w:rsidRPr="005F6B6C" w:rsidRDefault="008F6F27" w:rsidP="008F6F27">
      <w:pPr>
        <w:pStyle w:val="ListParagraph"/>
        <w:numPr>
          <w:ilvl w:val="0"/>
          <w:numId w:val="34"/>
        </w:numPr>
        <w:rPr>
          <w:rFonts w:cs="Arial"/>
          <w:color w:val="000000" w:themeColor="text1"/>
        </w:rPr>
      </w:pPr>
      <w:r w:rsidRPr="005F6B6C">
        <w:rPr>
          <w:rFonts w:cs="Arial"/>
          <w:color w:val="000000" w:themeColor="text1"/>
        </w:rPr>
        <w:t>Scrutinise and challenge the 15+ Risk</w:t>
      </w:r>
      <w:r>
        <w:rPr>
          <w:rFonts w:cs="Arial"/>
          <w:color w:val="000000" w:themeColor="text1"/>
        </w:rPr>
        <w:t>s</w:t>
      </w:r>
      <w:r w:rsidRPr="005F6B6C">
        <w:rPr>
          <w:rFonts w:cs="Arial"/>
          <w:color w:val="000000" w:themeColor="text1"/>
        </w:rPr>
        <w:t xml:space="preserve"> on a monthly basis;</w:t>
      </w:r>
    </w:p>
    <w:p w14:paraId="13D7AD67" w14:textId="77777777" w:rsidR="008F6F27" w:rsidRPr="005F6B6C" w:rsidRDefault="008F6F27" w:rsidP="008F6F27">
      <w:pPr>
        <w:pStyle w:val="ListParagraph"/>
        <w:numPr>
          <w:ilvl w:val="0"/>
          <w:numId w:val="34"/>
        </w:numPr>
        <w:rPr>
          <w:rFonts w:cs="Arial"/>
          <w:color w:val="000000" w:themeColor="text1"/>
        </w:rPr>
      </w:pPr>
      <w:r w:rsidRPr="005F6B6C">
        <w:rPr>
          <w:rFonts w:cs="Arial"/>
          <w:color w:val="000000" w:themeColor="text1"/>
        </w:rPr>
        <w:t xml:space="preserve">Consider risks for escalation to the Board Assurance Framework and where identified recommend these for inclusion to the </w:t>
      </w:r>
      <w:r>
        <w:rPr>
          <w:rFonts w:cs="Arial"/>
          <w:color w:val="000000" w:themeColor="text1"/>
        </w:rPr>
        <w:t>Board</w:t>
      </w:r>
      <w:r w:rsidRPr="005F6B6C">
        <w:rPr>
          <w:rFonts w:cs="Arial"/>
          <w:color w:val="000000" w:themeColor="text1"/>
        </w:rPr>
        <w:t xml:space="preserve">; </w:t>
      </w:r>
    </w:p>
    <w:p w14:paraId="542407E2" w14:textId="77777777" w:rsidR="008F6F27" w:rsidRPr="005F6B6C" w:rsidRDefault="008F6F27" w:rsidP="008F6F27">
      <w:pPr>
        <w:pStyle w:val="ListParagraph"/>
        <w:numPr>
          <w:ilvl w:val="0"/>
          <w:numId w:val="34"/>
        </w:numPr>
        <w:rPr>
          <w:rFonts w:cs="Arial"/>
          <w:color w:val="000000" w:themeColor="text1"/>
        </w:rPr>
      </w:pPr>
      <w:r w:rsidRPr="005F6B6C">
        <w:rPr>
          <w:rFonts w:cs="Arial"/>
          <w:color w:val="000000" w:themeColor="text1"/>
        </w:rPr>
        <w:t xml:space="preserve">Scrutinise and challenge the Board Assurance Framework </w:t>
      </w:r>
      <w:r>
        <w:rPr>
          <w:rFonts w:cs="Arial"/>
          <w:color w:val="000000" w:themeColor="text1"/>
        </w:rPr>
        <w:t>at least twice a year</w:t>
      </w:r>
      <w:r w:rsidRPr="005F6B6C">
        <w:rPr>
          <w:rFonts w:cs="Arial"/>
          <w:color w:val="000000" w:themeColor="text1"/>
        </w:rPr>
        <w:t xml:space="preserve">; </w:t>
      </w:r>
    </w:p>
    <w:p w14:paraId="054F3D2D" w14:textId="77777777" w:rsidR="008F6F27" w:rsidRPr="005F6B6C" w:rsidRDefault="008F6F27" w:rsidP="008F6F27">
      <w:pPr>
        <w:pStyle w:val="ListParagraph"/>
        <w:numPr>
          <w:ilvl w:val="0"/>
          <w:numId w:val="34"/>
        </w:numPr>
        <w:rPr>
          <w:rFonts w:cs="Arial"/>
          <w:color w:val="000000" w:themeColor="text1"/>
        </w:rPr>
      </w:pPr>
      <w:r w:rsidRPr="005F6B6C">
        <w:rPr>
          <w:rFonts w:cs="Arial"/>
          <w:color w:val="000000" w:themeColor="text1"/>
        </w:rPr>
        <w:t>Scrutinise and challenge each Division</w:t>
      </w:r>
      <w:r>
        <w:rPr>
          <w:rFonts w:cs="Arial"/>
          <w:color w:val="000000" w:themeColor="text1"/>
        </w:rPr>
        <w:t xml:space="preserve">s Risks </w:t>
      </w:r>
      <w:r w:rsidRPr="005F6B6C">
        <w:rPr>
          <w:rFonts w:cs="Arial"/>
          <w:color w:val="000000" w:themeColor="text1"/>
        </w:rPr>
        <w:t>once a year;</w:t>
      </w:r>
    </w:p>
    <w:p w14:paraId="4BEA932E" w14:textId="77777777" w:rsidR="008F6F27" w:rsidRDefault="008F6F27" w:rsidP="008F6F27">
      <w:pPr>
        <w:pStyle w:val="ListParagraph"/>
        <w:numPr>
          <w:ilvl w:val="0"/>
          <w:numId w:val="34"/>
        </w:numPr>
        <w:overflowPunct/>
        <w:autoSpaceDE/>
        <w:autoSpaceDN/>
        <w:adjustRightInd/>
        <w:textAlignment w:val="auto"/>
        <w:rPr>
          <w:rFonts w:cs="Arial"/>
          <w:color w:val="000000" w:themeColor="text1"/>
        </w:rPr>
      </w:pPr>
      <w:r w:rsidRPr="005F6B6C">
        <w:rPr>
          <w:rFonts w:cs="Arial"/>
          <w:color w:val="000000" w:themeColor="text1"/>
        </w:rPr>
        <w:t xml:space="preserve">Hold Associate Medical Directors and Divisional Directors to account using the Risk </w:t>
      </w:r>
      <w:r>
        <w:rPr>
          <w:rFonts w:cs="Arial"/>
          <w:color w:val="000000" w:themeColor="text1"/>
        </w:rPr>
        <w:t>Report</w:t>
      </w:r>
      <w:r w:rsidRPr="005F6B6C">
        <w:rPr>
          <w:rFonts w:cs="Arial"/>
          <w:color w:val="000000" w:themeColor="text1"/>
        </w:rPr>
        <w:t xml:space="preserve"> on how risks are managed within their Division, directing action where appr</w:t>
      </w:r>
      <w:r>
        <w:rPr>
          <w:rFonts w:cs="Arial"/>
          <w:color w:val="000000" w:themeColor="text1"/>
        </w:rPr>
        <w:t>opriate.</w:t>
      </w:r>
      <w:r w:rsidRPr="005F6B6C" w:rsidDel="004C6361">
        <w:rPr>
          <w:rFonts w:cs="Arial"/>
          <w:color w:val="000000" w:themeColor="text1"/>
        </w:rPr>
        <w:t xml:space="preserve"> </w:t>
      </w:r>
    </w:p>
    <w:p w14:paraId="011D2F85" w14:textId="77777777" w:rsidR="008F6F27" w:rsidRDefault="008F6F27" w:rsidP="008F6F27">
      <w:pPr>
        <w:pStyle w:val="ListParagraph"/>
        <w:overflowPunct/>
        <w:autoSpaceDE/>
        <w:autoSpaceDN/>
        <w:adjustRightInd/>
        <w:textAlignment w:val="auto"/>
        <w:rPr>
          <w:rFonts w:cs="Arial"/>
          <w:color w:val="000000" w:themeColor="text1"/>
        </w:rPr>
      </w:pPr>
    </w:p>
    <w:p w14:paraId="57B4B2B1" w14:textId="77777777" w:rsidR="008F6F27" w:rsidRPr="005F6B6C" w:rsidRDefault="008F6F27" w:rsidP="008F6F27">
      <w:pPr>
        <w:rPr>
          <w:rFonts w:cs="Arial"/>
          <w:color w:val="000000" w:themeColor="text1"/>
        </w:rPr>
      </w:pPr>
      <w:r w:rsidRPr="005F6B6C">
        <w:rPr>
          <w:rFonts w:cs="Arial"/>
          <w:color w:val="000000" w:themeColor="text1"/>
        </w:rPr>
        <w:t xml:space="preserve">Where </w:t>
      </w:r>
      <w:r>
        <w:rPr>
          <w:rFonts w:cs="Arial"/>
          <w:color w:val="000000" w:themeColor="text1"/>
        </w:rPr>
        <w:t>a</w:t>
      </w:r>
      <w:r w:rsidRPr="005F6B6C">
        <w:rPr>
          <w:rFonts w:cs="Arial"/>
          <w:color w:val="000000" w:themeColor="text1"/>
        </w:rPr>
        <w:t xml:space="preserve"> 15+</w:t>
      </w:r>
      <w:r>
        <w:rPr>
          <w:rFonts w:cs="Arial"/>
          <w:color w:val="000000" w:themeColor="text1"/>
        </w:rPr>
        <w:t xml:space="preserve"> risk is considered accepted by the </w:t>
      </w:r>
      <w:r w:rsidRPr="005F6B6C">
        <w:rPr>
          <w:rFonts w:cs="Arial"/>
          <w:color w:val="000000" w:themeColor="text1"/>
        </w:rPr>
        <w:t xml:space="preserve">Executive Committee, this should be reported to the next Trust Board by the Chair of Executive Committee, for formal agreement that the 15+ </w:t>
      </w:r>
      <w:r>
        <w:rPr>
          <w:rFonts w:cs="Arial"/>
          <w:color w:val="000000" w:themeColor="text1"/>
        </w:rPr>
        <w:t xml:space="preserve">risk </w:t>
      </w:r>
      <w:r w:rsidRPr="005F6B6C">
        <w:rPr>
          <w:rFonts w:cs="Arial"/>
          <w:color w:val="000000" w:themeColor="text1"/>
        </w:rPr>
        <w:t xml:space="preserve">can be accepted with no further action to be taken. </w:t>
      </w:r>
    </w:p>
    <w:p w14:paraId="4A38250A" w14:textId="77777777" w:rsidR="008F6F27" w:rsidRDefault="008F6F27" w:rsidP="008F6F27">
      <w:pPr>
        <w:pStyle w:val="Heading2"/>
        <w:keepLines w:val="0"/>
        <w:numPr>
          <w:ilvl w:val="1"/>
          <w:numId w:val="21"/>
        </w:numPr>
        <w:spacing w:before="360" w:after="120"/>
        <w:ind w:left="1134" w:hanging="1134"/>
        <w:jc w:val="left"/>
      </w:pPr>
      <w:bookmarkStart w:id="56" w:name="_Toc32497625"/>
      <w:r>
        <w:t>Division Meetings</w:t>
      </w:r>
      <w:bookmarkEnd w:id="56"/>
    </w:p>
    <w:p w14:paraId="66F1D5C9" w14:textId="77777777" w:rsidR="008F6F27" w:rsidRPr="005F6B6C" w:rsidRDefault="008F6F27" w:rsidP="008F6F27">
      <w:pPr>
        <w:rPr>
          <w:rFonts w:cs="Arial"/>
          <w:color w:val="000000" w:themeColor="text1"/>
        </w:rPr>
      </w:pPr>
      <w:r w:rsidRPr="005F6B6C">
        <w:rPr>
          <w:rFonts w:cs="Arial"/>
          <w:color w:val="000000" w:themeColor="text1"/>
        </w:rPr>
        <w:t>For the purposes of the Risk Management Strategy, the Divisions are defined as follows:</w:t>
      </w:r>
    </w:p>
    <w:p w14:paraId="66A36219" w14:textId="77777777" w:rsidR="008F6F27" w:rsidRPr="005F6B6C" w:rsidRDefault="008F6F27" w:rsidP="008F6F27">
      <w:pPr>
        <w:pStyle w:val="ListParagraph"/>
        <w:numPr>
          <w:ilvl w:val="0"/>
          <w:numId w:val="35"/>
        </w:numPr>
        <w:rPr>
          <w:rFonts w:cs="Arial"/>
          <w:color w:val="000000" w:themeColor="text1"/>
        </w:rPr>
      </w:pPr>
      <w:r w:rsidRPr="005F6B6C">
        <w:rPr>
          <w:rFonts w:cs="Arial"/>
          <w:color w:val="000000" w:themeColor="text1"/>
        </w:rPr>
        <w:t>Corporate;</w:t>
      </w:r>
    </w:p>
    <w:p w14:paraId="24F7505F" w14:textId="77777777" w:rsidR="008F6F27" w:rsidRPr="005F6B6C" w:rsidRDefault="008F6F27" w:rsidP="008F6F27">
      <w:pPr>
        <w:pStyle w:val="ListParagraph"/>
        <w:numPr>
          <w:ilvl w:val="0"/>
          <w:numId w:val="35"/>
        </w:numPr>
        <w:rPr>
          <w:rFonts w:cs="Arial"/>
          <w:color w:val="000000" w:themeColor="text1"/>
        </w:rPr>
      </w:pPr>
      <w:r>
        <w:rPr>
          <w:rFonts w:cs="Arial"/>
          <w:color w:val="000000" w:themeColor="text1"/>
        </w:rPr>
        <w:t>Clinical Support and Specialist Services Division</w:t>
      </w:r>
    </w:p>
    <w:p w14:paraId="3ED30695" w14:textId="77777777" w:rsidR="008F6F27" w:rsidRPr="005F6B6C" w:rsidRDefault="008F6F27" w:rsidP="008F6F27">
      <w:pPr>
        <w:pStyle w:val="ListParagraph"/>
        <w:numPr>
          <w:ilvl w:val="0"/>
          <w:numId w:val="35"/>
        </w:numPr>
        <w:rPr>
          <w:rFonts w:cs="Arial"/>
          <w:color w:val="000000" w:themeColor="text1"/>
        </w:rPr>
      </w:pPr>
      <w:r w:rsidRPr="005F6B6C">
        <w:rPr>
          <w:rFonts w:cs="Arial"/>
          <w:color w:val="000000" w:themeColor="text1"/>
        </w:rPr>
        <w:t>Planned Care;</w:t>
      </w:r>
    </w:p>
    <w:p w14:paraId="40B05334" w14:textId="77777777" w:rsidR="008F6F27" w:rsidRPr="005F6B6C" w:rsidRDefault="008F6F27" w:rsidP="008F6F27">
      <w:pPr>
        <w:pStyle w:val="ListParagraph"/>
        <w:numPr>
          <w:ilvl w:val="0"/>
          <w:numId w:val="35"/>
        </w:numPr>
        <w:rPr>
          <w:rFonts w:cs="Arial"/>
          <w:color w:val="000000" w:themeColor="text1"/>
        </w:rPr>
      </w:pPr>
      <w:r w:rsidRPr="005F6B6C">
        <w:rPr>
          <w:rFonts w:cs="Arial"/>
          <w:color w:val="000000" w:themeColor="text1"/>
        </w:rPr>
        <w:t>Unscheduled Care;</w:t>
      </w:r>
    </w:p>
    <w:p w14:paraId="4774B9E6" w14:textId="77777777" w:rsidR="008F6F27" w:rsidRDefault="008F6F27" w:rsidP="008F6F27">
      <w:pPr>
        <w:pStyle w:val="ListParagraph"/>
        <w:numPr>
          <w:ilvl w:val="0"/>
          <w:numId w:val="35"/>
        </w:numPr>
        <w:rPr>
          <w:rFonts w:cs="Arial"/>
          <w:color w:val="000000" w:themeColor="text1"/>
        </w:rPr>
      </w:pPr>
      <w:r w:rsidRPr="005F6B6C">
        <w:rPr>
          <w:rFonts w:cs="Arial"/>
          <w:color w:val="000000" w:themeColor="text1"/>
        </w:rPr>
        <w:t>Women’s and Children’s</w:t>
      </w:r>
      <w:r>
        <w:rPr>
          <w:rFonts w:cs="Arial"/>
          <w:color w:val="000000" w:themeColor="text1"/>
        </w:rPr>
        <w:t xml:space="preserve"> and Sexual Health</w:t>
      </w:r>
    </w:p>
    <w:p w14:paraId="640C7562" w14:textId="77777777" w:rsidR="00256735" w:rsidRPr="00256735" w:rsidRDefault="00256735" w:rsidP="008F6F27">
      <w:pPr>
        <w:pStyle w:val="ListParagraph"/>
        <w:numPr>
          <w:ilvl w:val="0"/>
          <w:numId w:val="35"/>
        </w:numPr>
        <w:rPr>
          <w:rFonts w:cs="Arial"/>
          <w:color w:val="000000" w:themeColor="text1"/>
        </w:rPr>
      </w:pPr>
      <w:r w:rsidRPr="00256735">
        <w:rPr>
          <w:rFonts w:cs="Arial"/>
          <w:color w:val="000000" w:themeColor="text1"/>
        </w:rPr>
        <w:t xml:space="preserve">Community Services </w:t>
      </w:r>
    </w:p>
    <w:p w14:paraId="4D001FB8" w14:textId="77777777" w:rsidR="008F6F27" w:rsidRPr="00256735" w:rsidRDefault="008F6F27" w:rsidP="008F6F27">
      <w:pPr>
        <w:pStyle w:val="ListParagraph"/>
        <w:numPr>
          <w:ilvl w:val="0"/>
          <w:numId w:val="35"/>
        </w:numPr>
        <w:rPr>
          <w:rFonts w:cs="Arial"/>
          <w:color w:val="000000" w:themeColor="text1"/>
        </w:rPr>
      </w:pPr>
      <w:r w:rsidRPr="00256735">
        <w:rPr>
          <w:rFonts w:cs="Arial"/>
          <w:color w:val="000000" w:themeColor="text1"/>
        </w:rPr>
        <w:t>Primary Care</w:t>
      </w:r>
    </w:p>
    <w:p w14:paraId="18CDBDFF" w14:textId="77777777" w:rsidR="00E6329F" w:rsidRPr="00253BEE" w:rsidRDefault="00E6329F" w:rsidP="00E6329F">
      <w:pPr>
        <w:pStyle w:val="ListParagraph"/>
        <w:rPr>
          <w:rFonts w:cs="Arial"/>
          <w:color w:val="000000" w:themeColor="text1"/>
          <w:highlight w:val="yellow"/>
        </w:rPr>
      </w:pPr>
    </w:p>
    <w:p w14:paraId="27FEA58C" w14:textId="77777777" w:rsidR="008F6F27" w:rsidRPr="005F6B6C" w:rsidRDefault="008F6F27" w:rsidP="008F6F27">
      <w:pPr>
        <w:rPr>
          <w:rFonts w:cs="Arial"/>
          <w:color w:val="000000" w:themeColor="text1"/>
        </w:rPr>
      </w:pPr>
    </w:p>
    <w:p w14:paraId="6F21B164" w14:textId="77777777" w:rsidR="008F6F27" w:rsidRPr="005F6B6C" w:rsidRDefault="008F6F27" w:rsidP="008F6F27">
      <w:pPr>
        <w:rPr>
          <w:rFonts w:cs="Arial"/>
          <w:color w:val="000000" w:themeColor="text1"/>
        </w:rPr>
      </w:pPr>
      <w:r w:rsidRPr="005F6B6C">
        <w:rPr>
          <w:rFonts w:cs="Arial"/>
          <w:color w:val="000000" w:themeColor="text1"/>
        </w:rPr>
        <w:lastRenderedPageBreak/>
        <w:t>Division meetings will:</w:t>
      </w:r>
    </w:p>
    <w:p w14:paraId="7A9F38BE" w14:textId="77777777" w:rsidR="008F6F27" w:rsidRPr="005F6B6C" w:rsidRDefault="008F6F27" w:rsidP="008F6F27">
      <w:pPr>
        <w:rPr>
          <w:rFonts w:cs="Arial"/>
          <w:color w:val="000000" w:themeColor="text1"/>
        </w:rPr>
      </w:pPr>
    </w:p>
    <w:p w14:paraId="4950D51F" w14:textId="77777777" w:rsidR="008F6F27" w:rsidRPr="00253BEE" w:rsidRDefault="008F6F27" w:rsidP="008F6F27">
      <w:pPr>
        <w:pStyle w:val="ListParagraph"/>
        <w:numPr>
          <w:ilvl w:val="0"/>
          <w:numId w:val="36"/>
        </w:numPr>
        <w:rPr>
          <w:rFonts w:cs="Arial"/>
          <w:color w:val="000000" w:themeColor="text1"/>
        </w:rPr>
      </w:pPr>
      <w:r w:rsidRPr="00253BEE">
        <w:rPr>
          <w:rFonts w:cs="Arial"/>
          <w:color w:val="000000" w:themeColor="text1"/>
        </w:rPr>
        <w:t xml:space="preserve">Scrutinise risks scoring 12+ within their Division at least monthly (the review, together with any action taken, </w:t>
      </w:r>
      <w:r w:rsidR="008D4A54">
        <w:rPr>
          <w:rFonts w:cs="Arial"/>
          <w:color w:val="000000" w:themeColor="text1"/>
        </w:rPr>
        <w:t>must</w:t>
      </w:r>
      <w:r w:rsidRPr="00253BEE">
        <w:rPr>
          <w:rFonts w:cs="Arial"/>
          <w:color w:val="000000" w:themeColor="text1"/>
        </w:rPr>
        <w:t xml:space="preserve"> be minuted)</w:t>
      </w:r>
      <w:r>
        <w:rPr>
          <w:rFonts w:cs="Arial"/>
          <w:color w:val="000000" w:themeColor="text1"/>
        </w:rPr>
        <w:t>;</w:t>
      </w:r>
    </w:p>
    <w:p w14:paraId="3D0CE918" w14:textId="77777777" w:rsidR="008F6F27" w:rsidRPr="005F6B6C" w:rsidRDefault="008F6F27" w:rsidP="008F6F27">
      <w:pPr>
        <w:pStyle w:val="ListParagraph"/>
        <w:numPr>
          <w:ilvl w:val="0"/>
          <w:numId w:val="36"/>
        </w:numPr>
        <w:rPr>
          <w:rFonts w:cs="Arial"/>
          <w:color w:val="000000" w:themeColor="text1"/>
        </w:rPr>
      </w:pPr>
      <w:r w:rsidRPr="005F6B6C">
        <w:rPr>
          <w:rFonts w:cs="Arial"/>
          <w:color w:val="000000" w:themeColor="text1"/>
        </w:rPr>
        <w:t>Holds departmental managers to account for managing their risks;</w:t>
      </w:r>
    </w:p>
    <w:p w14:paraId="33570799" w14:textId="77777777" w:rsidR="008F6F27" w:rsidRPr="005F6B6C" w:rsidRDefault="008F6F27" w:rsidP="008F6F27">
      <w:pPr>
        <w:pStyle w:val="ListParagraph"/>
        <w:numPr>
          <w:ilvl w:val="0"/>
          <w:numId w:val="36"/>
        </w:numPr>
        <w:rPr>
          <w:rFonts w:cs="Arial"/>
          <w:color w:val="000000" w:themeColor="text1"/>
        </w:rPr>
      </w:pPr>
      <w:r w:rsidRPr="005F6B6C">
        <w:rPr>
          <w:rFonts w:cs="Arial"/>
          <w:color w:val="000000" w:themeColor="text1"/>
        </w:rPr>
        <w:t>Reports areas of concern to the Executive Committee.</w:t>
      </w:r>
    </w:p>
    <w:p w14:paraId="2CCB562B" w14:textId="77777777" w:rsidR="008F6F27" w:rsidRDefault="008F6F27" w:rsidP="008F6F27">
      <w:pPr>
        <w:pStyle w:val="Heading2"/>
        <w:keepLines w:val="0"/>
        <w:numPr>
          <w:ilvl w:val="1"/>
          <w:numId w:val="21"/>
        </w:numPr>
        <w:spacing w:before="360" w:after="120"/>
        <w:ind w:left="1134" w:hanging="1134"/>
        <w:jc w:val="left"/>
      </w:pPr>
      <w:bookmarkStart w:id="57" w:name="_Toc32497626"/>
      <w:r>
        <w:t>Departments and Teams</w:t>
      </w:r>
      <w:bookmarkEnd w:id="57"/>
    </w:p>
    <w:p w14:paraId="0FB58471" w14:textId="77777777" w:rsidR="008F6F27" w:rsidRPr="008F6F27" w:rsidRDefault="008F6F27" w:rsidP="008F6F27">
      <w:pPr>
        <w:rPr>
          <w:rFonts w:cs="Arial"/>
          <w:color w:val="000000" w:themeColor="text1"/>
        </w:rPr>
      </w:pPr>
      <w:r w:rsidRPr="008F6F27">
        <w:rPr>
          <w:rFonts w:cs="Arial"/>
          <w:color w:val="000000" w:themeColor="text1"/>
        </w:rPr>
        <w:t>Departments and Teams will review their risks to ensure their management and will report any areas of concern to the Divisional meeting.</w:t>
      </w:r>
    </w:p>
    <w:p w14:paraId="41A6AE34" w14:textId="77777777" w:rsidR="008F6F27" w:rsidRDefault="008F6F27" w:rsidP="008F6F27">
      <w:pPr>
        <w:pStyle w:val="Heading2"/>
        <w:keepLines w:val="0"/>
        <w:numPr>
          <w:ilvl w:val="1"/>
          <w:numId w:val="21"/>
        </w:numPr>
        <w:spacing w:before="360" w:after="120"/>
        <w:ind w:left="1134" w:hanging="1134"/>
        <w:jc w:val="left"/>
      </w:pPr>
      <w:bookmarkStart w:id="58" w:name="_Toc32497627"/>
      <w:r>
        <w:t>Individual Management</w:t>
      </w:r>
      <w:bookmarkEnd w:id="58"/>
    </w:p>
    <w:p w14:paraId="3275E1D9" w14:textId="77777777" w:rsidR="008F6F27" w:rsidRPr="008F6F27" w:rsidRDefault="008F6F27" w:rsidP="008F6F27">
      <w:pPr>
        <w:overflowPunct/>
        <w:autoSpaceDE/>
        <w:autoSpaceDN/>
        <w:adjustRightInd/>
        <w:textAlignment w:val="auto"/>
        <w:rPr>
          <w:rFonts w:cs="Arial"/>
          <w:color w:val="000000" w:themeColor="text1"/>
        </w:rPr>
      </w:pPr>
      <w:r w:rsidRPr="008F6F27">
        <w:rPr>
          <w:rFonts w:cs="Arial"/>
          <w:color w:val="000000" w:themeColor="text1"/>
        </w:rPr>
        <w:t xml:space="preserve">Individuals are responsible for management of risks where they are the risk owner/manager.  Actions </w:t>
      </w:r>
      <w:r w:rsidR="008D4A54">
        <w:rPr>
          <w:rFonts w:cs="Arial"/>
          <w:color w:val="000000" w:themeColor="text1"/>
        </w:rPr>
        <w:t>must</w:t>
      </w:r>
      <w:r w:rsidRPr="008F6F27">
        <w:rPr>
          <w:rFonts w:cs="Arial"/>
          <w:color w:val="000000" w:themeColor="text1"/>
        </w:rPr>
        <w:t xml:space="preserve"> be identified to mitigate risk and recorded on the Risk Register. In addition, progress against these actions must be recorded on the Risk Register and actions closed once they have been completed.  Risks </w:t>
      </w:r>
      <w:r w:rsidR="008D4A54">
        <w:rPr>
          <w:rFonts w:cs="Arial"/>
          <w:color w:val="000000" w:themeColor="text1"/>
        </w:rPr>
        <w:t>must</w:t>
      </w:r>
      <w:r w:rsidRPr="008F6F27">
        <w:rPr>
          <w:rFonts w:cs="Arial"/>
          <w:color w:val="000000" w:themeColor="text1"/>
        </w:rPr>
        <w:t xml:space="preserve"> be reviewed in a timely manner as specified in accordance with the frequency of review.</w:t>
      </w:r>
    </w:p>
    <w:p w14:paraId="6F661D51" w14:textId="77777777" w:rsidR="008F6F27" w:rsidRDefault="008F6F27" w:rsidP="008F6F27">
      <w:pPr>
        <w:pStyle w:val="Heading2"/>
        <w:keepLines w:val="0"/>
        <w:numPr>
          <w:ilvl w:val="1"/>
          <w:numId w:val="21"/>
        </w:numPr>
        <w:spacing w:before="360" w:after="120"/>
        <w:ind w:left="1134" w:hanging="1134"/>
        <w:jc w:val="left"/>
      </w:pPr>
      <w:bookmarkStart w:id="59" w:name="_Toc32497628"/>
      <w:r>
        <w:t>Risk Management Process</w:t>
      </w:r>
      <w:bookmarkEnd w:id="59"/>
    </w:p>
    <w:p w14:paraId="3B7FA450" w14:textId="77777777" w:rsidR="008F6F27" w:rsidRDefault="008F6F27" w:rsidP="008F6F27">
      <w:pPr>
        <w:pStyle w:val="Heading2"/>
        <w:keepLines w:val="0"/>
        <w:numPr>
          <w:ilvl w:val="2"/>
          <w:numId w:val="21"/>
        </w:numPr>
        <w:spacing w:before="360" w:after="120"/>
        <w:ind w:left="1134" w:hanging="1134"/>
        <w:jc w:val="left"/>
      </w:pPr>
      <w:bookmarkStart w:id="60" w:name="_Toc32497629"/>
      <w:r>
        <w:t>How all Risks are Assessed</w:t>
      </w:r>
      <w:bookmarkEnd w:id="60"/>
    </w:p>
    <w:p w14:paraId="2ACF5C84" w14:textId="474EAA07" w:rsidR="008F6F27" w:rsidRPr="005F6B6C" w:rsidRDefault="008F6F27" w:rsidP="008F6F27">
      <w:pPr>
        <w:rPr>
          <w:rFonts w:cs="Arial"/>
          <w:color w:val="000000" w:themeColor="text1"/>
        </w:rPr>
      </w:pPr>
      <w:r w:rsidRPr="005F6B6C">
        <w:rPr>
          <w:rFonts w:cs="Arial"/>
          <w:color w:val="000000" w:themeColor="text1"/>
        </w:rPr>
        <w:t xml:space="preserve">All risks are </w:t>
      </w:r>
      <w:r w:rsidR="00262DA0" w:rsidRPr="005F6B6C">
        <w:rPr>
          <w:rFonts w:cs="Arial"/>
          <w:color w:val="000000" w:themeColor="text1"/>
        </w:rPr>
        <w:t xml:space="preserve">assessed </w:t>
      </w:r>
      <w:r w:rsidR="00262DA0">
        <w:rPr>
          <w:rFonts w:cs="Arial"/>
          <w:color w:val="000000" w:themeColor="text1"/>
        </w:rPr>
        <w:t>in</w:t>
      </w:r>
      <w:r w:rsidRPr="005F6B6C">
        <w:rPr>
          <w:rFonts w:cs="Arial"/>
          <w:color w:val="000000" w:themeColor="text1"/>
        </w:rPr>
        <w:t xml:space="preserve"> accordance with the 5x5 NPSA risk management matrix (</w:t>
      </w:r>
      <w:r w:rsidRPr="008D2C2F">
        <w:rPr>
          <w:rFonts w:cs="Arial"/>
          <w:color w:val="000000" w:themeColor="text1"/>
        </w:rPr>
        <w:t xml:space="preserve">Appendix </w:t>
      </w:r>
      <w:r w:rsidR="008D2C2F" w:rsidRPr="008D2C2F">
        <w:rPr>
          <w:rFonts w:cs="Arial"/>
          <w:color w:val="000000" w:themeColor="text1"/>
        </w:rPr>
        <w:t>B</w:t>
      </w:r>
      <w:r w:rsidRPr="005F6B6C">
        <w:rPr>
          <w:rFonts w:cs="Arial"/>
          <w:color w:val="000000" w:themeColor="text1"/>
        </w:rPr>
        <w:t xml:space="preserve"> - Risk Assessment Matrix). For more information, refer to the </w:t>
      </w:r>
      <w:r w:rsidRPr="00E6329F">
        <w:rPr>
          <w:rFonts w:cs="Arial"/>
          <w:color w:val="000000" w:themeColor="text1"/>
        </w:rPr>
        <w:t xml:space="preserve">Trust’s </w:t>
      </w:r>
      <w:r w:rsidR="00E6329F" w:rsidRPr="00E6329F">
        <w:rPr>
          <w:rFonts w:cs="Arial"/>
          <w:color w:val="000000" w:themeColor="text1"/>
        </w:rPr>
        <w:t xml:space="preserve">How To Assess Risk </w:t>
      </w:r>
      <w:r w:rsidR="00E6329F">
        <w:rPr>
          <w:rFonts w:cs="Arial"/>
          <w:color w:val="000000" w:themeColor="text1"/>
        </w:rPr>
        <w:t xml:space="preserve">Policy and </w:t>
      </w:r>
      <w:r w:rsidR="00E6329F" w:rsidRPr="00E6329F">
        <w:rPr>
          <w:rFonts w:cs="Arial"/>
          <w:color w:val="000000" w:themeColor="text1"/>
        </w:rPr>
        <w:t>Procedure</w:t>
      </w:r>
      <w:r w:rsidR="008D2C2F" w:rsidRPr="00E6329F">
        <w:rPr>
          <w:rFonts w:cs="Arial"/>
          <w:color w:val="000000" w:themeColor="text1"/>
        </w:rPr>
        <w:t xml:space="preserve"> (Ref 6</w:t>
      </w:r>
      <w:r w:rsidRPr="00E6329F">
        <w:rPr>
          <w:rFonts w:cs="Arial"/>
          <w:color w:val="000000" w:themeColor="text1"/>
        </w:rPr>
        <w:t>).</w:t>
      </w:r>
    </w:p>
    <w:p w14:paraId="701D0A6B" w14:textId="77777777" w:rsidR="008F6F27" w:rsidRDefault="008F6F27" w:rsidP="008F6F27">
      <w:pPr>
        <w:rPr>
          <w:rFonts w:cs="Arial"/>
          <w:color w:val="000000" w:themeColor="text1"/>
        </w:rPr>
      </w:pPr>
    </w:p>
    <w:p w14:paraId="25259C3D" w14:textId="77777777" w:rsidR="008F6F27" w:rsidRPr="005F6B6C" w:rsidRDefault="008F6F27" w:rsidP="008F6F27">
      <w:pPr>
        <w:rPr>
          <w:rFonts w:cs="Arial"/>
          <w:color w:val="000000" w:themeColor="text1"/>
        </w:rPr>
      </w:pPr>
      <w:r w:rsidRPr="005F6B6C">
        <w:rPr>
          <w:rFonts w:cs="Arial"/>
          <w:color w:val="000000" w:themeColor="text1"/>
        </w:rPr>
        <w:t>The Trust will ensure that risk assessments are conducted in a consistent manner by:</w:t>
      </w:r>
    </w:p>
    <w:p w14:paraId="2EE7A342" w14:textId="77777777" w:rsidR="008F6F27" w:rsidRPr="005F6B6C" w:rsidRDefault="008F6F27" w:rsidP="008F6F27">
      <w:pPr>
        <w:rPr>
          <w:rFonts w:cs="Arial"/>
          <w:color w:val="000000" w:themeColor="text1"/>
        </w:rPr>
      </w:pPr>
    </w:p>
    <w:p w14:paraId="076EDF51" w14:textId="77777777" w:rsidR="008F6F27" w:rsidRPr="008D2C2F" w:rsidRDefault="008F6F27" w:rsidP="008F6F27">
      <w:pPr>
        <w:pStyle w:val="ListParagraph"/>
        <w:numPr>
          <w:ilvl w:val="0"/>
          <w:numId w:val="37"/>
        </w:numPr>
        <w:rPr>
          <w:rFonts w:cs="Arial"/>
          <w:color w:val="000000" w:themeColor="text1"/>
        </w:rPr>
      </w:pPr>
      <w:r w:rsidRPr="005F6B6C">
        <w:rPr>
          <w:rFonts w:cs="Arial"/>
          <w:color w:val="000000" w:themeColor="text1"/>
        </w:rPr>
        <w:t>Adopting the NPSA Risk Assessment Matrix for the assessment of all risks (</w:t>
      </w:r>
      <w:r w:rsidRPr="008D2C2F">
        <w:rPr>
          <w:rFonts w:cs="Arial"/>
          <w:color w:val="000000" w:themeColor="text1"/>
        </w:rPr>
        <w:t xml:space="preserve">Appendix </w:t>
      </w:r>
      <w:r w:rsidR="008D2C2F" w:rsidRPr="008D2C2F">
        <w:rPr>
          <w:rFonts w:cs="Arial"/>
          <w:color w:val="000000" w:themeColor="text1"/>
        </w:rPr>
        <w:t>B</w:t>
      </w:r>
      <w:r w:rsidRPr="008D2C2F">
        <w:rPr>
          <w:rFonts w:cs="Arial"/>
          <w:color w:val="000000" w:themeColor="text1"/>
        </w:rPr>
        <w:t>- Risk Assessment Matrix);</w:t>
      </w:r>
    </w:p>
    <w:p w14:paraId="4379CCB7" w14:textId="77777777" w:rsidR="008F6F27" w:rsidRPr="005F6B6C" w:rsidRDefault="008F6F27" w:rsidP="008F6F27">
      <w:pPr>
        <w:pStyle w:val="ListParagraph"/>
        <w:numPr>
          <w:ilvl w:val="0"/>
          <w:numId w:val="37"/>
        </w:numPr>
        <w:rPr>
          <w:rFonts w:cs="Arial"/>
          <w:color w:val="000000" w:themeColor="text1"/>
        </w:rPr>
      </w:pPr>
      <w:r w:rsidRPr="005F6B6C">
        <w:rPr>
          <w:rFonts w:cs="Arial"/>
          <w:color w:val="000000" w:themeColor="text1"/>
        </w:rPr>
        <w:t xml:space="preserve">Providing training to </w:t>
      </w:r>
      <w:r w:rsidR="008D4A54">
        <w:rPr>
          <w:rFonts w:cs="Arial"/>
          <w:color w:val="000000" w:themeColor="text1"/>
        </w:rPr>
        <w:t>employees</w:t>
      </w:r>
      <w:r w:rsidRPr="005F6B6C">
        <w:rPr>
          <w:rFonts w:cs="Arial"/>
          <w:color w:val="000000" w:themeColor="text1"/>
        </w:rPr>
        <w:t xml:space="preserve"> </w:t>
      </w:r>
      <w:r w:rsidR="008D2C2F">
        <w:rPr>
          <w:rFonts w:cs="Arial"/>
          <w:color w:val="000000" w:themeColor="text1"/>
        </w:rPr>
        <w:t>on risk assessment at induction;</w:t>
      </w:r>
    </w:p>
    <w:p w14:paraId="32AF5B5A" w14:textId="77777777" w:rsidR="008F6F27" w:rsidRPr="005F6B6C" w:rsidRDefault="00E6329F" w:rsidP="008F6F27">
      <w:pPr>
        <w:pStyle w:val="ListParagraph"/>
        <w:numPr>
          <w:ilvl w:val="0"/>
          <w:numId w:val="37"/>
        </w:numPr>
        <w:rPr>
          <w:rFonts w:cs="Arial"/>
          <w:color w:val="000000" w:themeColor="text1"/>
        </w:rPr>
      </w:pPr>
      <w:r w:rsidRPr="00E6329F">
        <w:rPr>
          <w:rFonts w:cs="Arial"/>
          <w:color w:val="000000" w:themeColor="text1"/>
        </w:rPr>
        <w:t xml:space="preserve">How To Assess Risk </w:t>
      </w:r>
      <w:r>
        <w:rPr>
          <w:rFonts w:cs="Arial"/>
          <w:color w:val="000000" w:themeColor="text1"/>
        </w:rPr>
        <w:t>Policy and Procedure</w:t>
      </w:r>
      <w:r w:rsidRPr="005F6B6C">
        <w:rPr>
          <w:rFonts w:cs="Arial"/>
          <w:color w:val="000000" w:themeColor="text1"/>
        </w:rPr>
        <w:t xml:space="preserve"> </w:t>
      </w:r>
      <w:r w:rsidR="008F6F27" w:rsidRPr="005F6B6C">
        <w:rPr>
          <w:rFonts w:cs="Arial"/>
          <w:color w:val="000000" w:themeColor="text1"/>
        </w:rPr>
        <w:t xml:space="preserve">(Ref. </w:t>
      </w:r>
      <w:r w:rsidR="007A0650">
        <w:rPr>
          <w:rFonts w:cs="Arial"/>
          <w:color w:val="000000" w:themeColor="text1"/>
        </w:rPr>
        <w:t>6</w:t>
      </w:r>
      <w:r w:rsidR="008F6F27" w:rsidRPr="005F6B6C">
        <w:rPr>
          <w:rFonts w:cs="Arial"/>
          <w:color w:val="000000" w:themeColor="text1"/>
        </w:rPr>
        <w:t xml:space="preserve">) available to all </w:t>
      </w:r>
      <w:r w:rsidR="008D4A54">
        <w:rPr>
          <w:rFonts w:cs="Arial"/>
          <w:color w:val="000000" w:themeColor="text1"/>
        </w:rPr>
        <w:t>employees</w:t>
      </w:r>
      <w:r w:rsidR="008F6F27" w:rsidRPr="005F6B6C">
        <w:rPr>
          <w:rFonts w:cs="Arial"/>
          <w:color w:val="000000" w:themeColor="text1"/>
        </w:rPr>
        <w:t xml:space="preserve"> through the intranet;</w:t>
      </w:r>
    </w:p>
    <w:p w14:paraId="0C50617E" w14:textId="77777777" w:rsidR="008F6F27" w:rsidRPr="008D2C2F" w:rsidRDefault="008F6F27" w:rsidP="008F6F27">
      <w:pPr>
        <w:pStyle w:val="ListParagraph"/>
        <w:numPr>
          <w:ilvl w:val="0"/>
          <w:numId w:val="37"/>
        </w:numPr>
        <w:rPr>
          <w:rFonts w:cs="Arial"/>
          <w:color w:val="000000" w:themeColor="text1"/>
        </w:rPr>
      </w:pPr>
      <w:r w:rsidRPr="008D2C2F">
        <w:rPr>
          <w:rFonts w:cs="Arial"/>
          <w:color w:val="000000" w:themeColor="text1"/>
        </w:rPr>
        <w:t xml:space="preserve">Employing an electronic risk management system with mandatory fields (Section </w:t>
      </w:r>
      <w:r w:rsidR="008D2C2F" w:rsidRPr="008D2C2F">
        <w:rPr>
          <w:rFonts w:cs="Arial"/>
          <w:color w:val="000000" w:themeColor="text1"/>
        </w:rPr>
        <w:t>2.19</w:t>
      </w:r>
      <w:r w:rsidR="007A0650">
        <w:rPr>
          <w:rFonts w:cs="Arial"/>
          <w:color w:val="000000" w:themeColor="text1"/>
        </w:rPr>
        <w:t>.2</w:t>
      </w:r>
      <w:r w:rsidRPr="008D2C2F">
        <w:rPr>
          <w:rFonts w:cs="Arial"/>
          <w:color w:val="000000" w:themeColor="text1"/>
        </w:rPr>
        <w:t>);</w:t>
      </w:r>
    </w:p>
    <w:p w14:paraId="02B8D16E" w14:textId="77777777" w:rsidR="008F6F27" w:rsidRPr="00E6329F" w:rsidRDefault="008F6F27" w:rsidP="008F6F27">
      <w:pPr>
        <w:pStyle w:val="ListParagraph"/>
        <w:numPr>
          <w:ilvl w:val="0"/>
          <w:numId w:val="37"/>
        </w:numPr>
        <w:rPr>
          <w:rFonts w:cs="Arial"/>
          <w:color w:val="000000" w:themeColor="text1"/>
        </w:rPr>
      </w:pPr>
      <w:r w:rsidRPr="00E6329F">
        <w:rPr>
          <w:rFonts w:cs="Arial"/>
          <w:color w:val="000000" w:themeColor="text1"/>
        </w:rPr>
        <w:t xml:space="preserve">Employing a standardised paper-based risk assessment form which is part of the </w:t>
      </w:r>
      <w:r w:rsidR="007A0650" w:rsidRPr="00E6329F">
        <w:rPr>
          <w:rFonts w:cs="Arial"/>
          <w:color w:val="000000" w:themeColor="text1"/>
        </w:rPr>
        <w:t xml:space="preserve">How To Assess Risk </w:t>
      </w:r>
      <w:r w:rsidR="007A0650">
        <w:rPr>
          <w:rFonts w:cs="Arial"/>
          <w:color w:val="000000" w:themeColor="text1"/>
        </w:rPr>
        <w:t>Policy and Procedure</w:t>
      </w:r>
      <w:r w:rsidR="007A0650" w:rsidRPr="00E6329F">
        <w:rPr>
          <w:rFonts w:cs="Arial"/>
          <w:color w:val="000000" w:themeColor="text1"/>
        </w:rPr>
        <w:t xml:space="preserve"> </w:t>
      </w:r>
      <w:r w:rsidR="008D2C2F" w:rsidRPr="00E6329F">
        <w:rPr>
          <w:rFonts w:cs="Arial"/>
          <w:color w:val="000000" w:themeColor="text1"/>
        </w:rPr>
        <w:t>(Ref 6</w:t>
      </w:r>
      <w:r w:rsidRPr="00E6329F">
        <w:rPr>
          <w:rFonts w:cs="Arial"/>
          <w:color w:val="000000" w:themeColor="text1"/>
        </w:rPr>
        <w:t>);</w:t>
      </w:r>
    </w:p>
    <w:p w14:paraId="07471459" w14:textId="77777777" w:rsidR="008F6F27" w:rsidRPr="00E6329F" w:rsidRDefault="008F6F27" w:rsidP="008F6F27">
      <w:pPr>
        <w:pStyle w:val="ListParagraph"/>
        <w:numPr>
          <w:ilvl w:val="0"/>
          <w:numId w:val="37"/>
        </w:numPr>
        <w:rPr>
          <w:rFonts w:cs="Arial"/>
          <w:color w:val="000000" w:themeColor="text1"/>
        </w:rPr>
      </w:pPr>
      <w:r w:rsidRPr="005F6B6C">
        <w:rPr>
          <w:rFonts w:cs="Arial"/>
          <w:color w:val="000000" w:themeColor="text1"/>
        </w:rPr>
        <w:t>Ensuring challenge and scrutiny of risks at all levels – committees, divisions, teams (</w:t>
      </w:r>
      <w:r w:rsidRPr="00E6329F">
        <w:rPr>
          <w:rFonts w:cs="Arial"/>
          <w:color w:val="000000" w:themeColor="text1"/>
        </w:rPr>
        <w:t xml:space="preserve">Section </w:t>
      </w:r>
      <w:r w:rsidR="008D2C2F" w:rsidRPr="00E6329F">
        <w:rPr>
          <w:rFonts w:cs="Arial"/>
          <w:color w:val="000000" w:themeColor="text1"/>
        </w:rPr>
        <w:t>2.18.</w:t>
      </w:r>
      <w:r w:rsidRPr="00E6329F">
        <w:rPr>
          <w:rFonts w:cs="Arial"/>
          <w:color w:val="000000" w:themeColor="text1"/>
        </w:rPr>
        <w:t>4).</w:t>
      </w:r>
    </w:p>
    <w:p w14:paraId="4CE45454" w14:textId="77777777" w:rsidR="008F6F27" w:rsidRDefault="008F6F27" w:rsidP="008F6F27">
      <w:pPr>
        <w:pStyle w:val="Heading2"/>
        <w:keepLines w:val="0"/>
        <w:numPr>
          <w:ilvl w:val="2"/>
          <w:numId w:val="21"/>
        </w:numPr>
        <w:spacing w:before="360" w:after="120"/>
        <w:ind w:left="1134" w:hanging="1134"/>
        <w:jc w:val="left"/>
      </w:pPr>
      <w:bookmarkStart w:id="61" w:name="_Toc32497630"/>
      <w:r>
        <w:t>How Risk is Managed</w:t>
      </w:r>
      <w:bookmarkEnd w:id="61"/>
    </w:p>
    <w:p w14:paraId="6E83FB9C" w14:textId="77777777" w:rsidR="008F6F27" w:rsidRPr="008F6F27" w:rsidRDefault="008F6F27" w:rsidP="008F6F27">
      <w:pPr>
        <w:rPr>
          <w:rFonts w:cs="Arial"/>
          <w:color w:val="000000" w:themeColor="text1"/>
        </w:rPr>
      </w:pPr>
      <w:r w:rsidRPr="008F6F27">
        <w:rPr>
          <w:rFonts w:cs="Arial"/>
          <w:color w:val="000000" w:themeColor="text1"/>
        </w:rPr>
        <w:t xml:space="preserve">All </w:t>
      </w:r>
      <w:r w:rsidR="008D4A54">
        <w:rPr>
          <w:rFonts w:cs="Arial"/>
          <w:color w:val="000000" w:themeColor="text1"/>
        </w:rPr>
        <w:t>employees</w:t>
      </w:r>
      <w:r w:rsidRPr="008F6F27">
        <w:rPr>
          <w:rFonts w:cs="Arial"/>
          <w:color w:val="000000" w:themeColor="text1"/>
        </w:rPr>
        <w:t xml:space="preserve"> are responsible for identifying and managing risk. Where a risk can be immediately mitigated this </w:t>
      </w:r>
      <w:r w:rsidR="008D4A54">
        <w:rPr>
          <w:rFonts w:cs="Arial"/>
          <w:color w:val="000000" w:themeColor="text1"/>
        </w:rPr>
        <w:t>must</w:t>
      </w:r>
      <w:r w:rsidRPr="008F6F27">
        <w:rPr>
          <w:rFonts w:cs="Arial"/>
          <w:color w:val="000000" w:themeColor="text1"/>
        </w:rPr>
        <w:t xml:space="preserve"> be done, e.g. remove trailing cables.</w:t>
      </w:r>
    </w:p>
    <w:p w14:paraId="5858902C" w14:textId="77777777" w:rsidR="008F6F27" w:rsidRPr="008F6F27" w:rsidRDefault="008F6F27" w:rsidP="008F6F27">
      <w:pPr>
        <w:pStyle w:val="ListParagraph"/>
        <w:ind w:left="360"/>
        <w:rPr>
          <w:rFonts w:cs="Arial"/>
          <w:color w:val="000000" w:themeColor="text1"/>
        </w:rPr>
      </w:pPr>
    </w:p>
    <w:p w14:paraId="589FD59A" w14:textId="77777777" w:rsidR="008F6F27" w:rsidRPr="008F6F27" w:rsidRDefault="008F6F27" w:rsidP="008F6F27">
      <w:pPr>
        <w:rPr>
          <w:rFonts w:cs="Arial"/>
          <w:color w:val="000000" w:themeColor="text1"/>
        </w:rPr>
      </w:pPr>
      <w:r w:rsidRPr="008F6F27">
        <w:rPr>
          <w:rFonts w:cs="Arial"/>
          <w:color w:val="000000" w:themeColor="text1"/>
        </w:rPr>
        <w:t xml:space="preserve">If a risk cannot be immediately mitigated, </w:t>
      </w:r>
      <w:r w:rsidR="008D4A54">
        <w:rPr>
          <w:rFonts w:cs="Arial"/>
          <w:color w:val="000000" w:themeColor="text1"/>
        </w:rPr>
        <w:t>employees</w:t>
      </w:r>
      <w:r w:rsidRPr="008F6F27">
        <w:rPr>
          <w:rFonts w:cs="Arial"/>
          <w:color w:val="000000" w:themeColor="text1"/>
        </w:rPr>
        <w:t xml:space="preserve"> </w:t>
      </w:r>
      <w:r w:rsidR="008D4A54">
        <w:rPr>
          <w:rFonts w:cs="Arial"/>
          <w:color w:val="000000" w:themeColor="text1"/>
        </w:rPr>
        <w:t>must</w:t>
      </w:r>
      <w:r w:rsidRPr="008F6F27">
        <w:rPr>
          <w:rFonts w:cs="Arial"/>
          <w:color w:val="000000" w:themeColor="text1"/>
        </w:rPr>
        <w:t xml:space="preserve"> conduct a risk </w:t>
      </w:r>
      <w:r w:rsidRPr="008D2C2F">
        <w:rPr>
          <w:rFonts w:cs="Arial"/>
          <w:color w:val="000000" w:themeColor="text1"/>
        </w:rPr>
        <w:t xml:space="preserve">assessment in accordance with the </w:t>
      </w:r>
      <w:r w:rsidR="00175D7F" w:rsidRPr="00E6329F">
        <w:rPr>
          <w:rFonts w:cs="Arial"/>
          <w:color w:val="000000" w:themeColor="text1"/>
        </w:rPr>
        <w:t xml:space="preserve">How To Assess Risk </w:t>
      </w:r>
      <w:r w:rsidR="00175D7F">
        <w:rPr>
          <w:rFonts w:cs="Arial"/>
          <w:color w:val="000000" w:themeColor="text1"/>
        </w:rPr>
        <w:t>Policy and Procedure</w:t>
      </w:r>
      <w:r w:rsidR="00175D7F" w:rsidRPr="008D2C2F">
        <w:rPr>
          <w:rFonts w:cs="Arial"/>
          <w:color w:val="000000" w:themeColor="text1"/>
        </w:rPr>
        <w:t xml:space="preserve"> </w:t>
      </w:r>
      <w:r w:rsidRPr="008D2C2F">
        <w:rPr>
          <w:rFonts w:cs="Arial"/>
          <w:color w:val="000000" w:themeColor="text1"/>
        </w:rPr>
        <w:t>available on the T Drive (</w:t>
      </w:r>
      <w:r w:rsidR="008D2C2F" w:rsidRPr="008D2C2F">
        <w:rPr>
          <w:rFonts w:cs="Arial"/>
          <w:color w:val="000000" w:themeColor="text1"/>
        </w:rPr>
        <w:t>Ref 6</w:t>
      </w:r>
      <w:r w:rsidRPr="008D2C2F">
        <w:rPr>
          <w:rFonts w:cs="Arial"/>
          <w:color w:val="000000" w:themeColor="text1"/>
        </w:rPr>
        <w:t>).</w:t>
      </w:r>
      <w:r w:rsidRPr="008F6F27">
        <w:rPr>
          <w:rFonts w:cs="Arial"/>
          <w:color w:val="000000" w:themeColor="text1"/>
        </w:rPr>
        <w:t xml:space="preserve"> </w:t>
      </w:r>
    </w:p>
    <w:p w14:paraId="06D26B30" w14:textId="77777777" w:rsidR="008F6F27" w:rsidRDefault="008F6F27" w:rsidP="008F6F27">
      <w:pPr>
        <w:pStyle w:val="Heading2"/>
        <w:keepLines w:val="0"/>
        <w:numPr>
          <w:ilvl w:val="2"/>
          <w:numId w:val="21"/>
        </w:numPr>
        <w:spacing w:before="360" w:after="120"/>
        <w:ind w:left="1134" w:hanging="1134"/>
        <w:jc w:val="left"/>
      </w:pPr>
      <w:bookmarkStart w:id="62" w:name="_Toc32497631"/>
      <w:r>
        <w:t>Review of Risk Scoring and Actions</w:t>
      </w:r>
      <w:bookmarkEnd w:id="62"/>
    </w:p>
    <w:p w14:paraId="5166B5AD" w14:textId="6E5DEC34" w:rsidR="008F6F27" w:rsidRPr="008F6F27" w:rsidRDefault="008F6F27" w:rsidP="008F6F27">
      <w:pPr>
        <w:rPr>
          <w:rFonts w:cs="Arial"/>
          <w:color w:val="000000" w:themeColor="text1"/>
        </w:rPr>
      </w:pPr>
      <w:r w:rsidRPr="008F6F27">
        <w:rPr>
          <w:rFonts w:cs="Arial"/>
          <w:color w:val="000000" w:themeColor="text1"/>
        </w:rPr>
        <w:t xml:space="preserve">Once the risk has been assessed and scored, if the risk score </w:t>
      </w:r>
      <w:r w:rsidRPr="00682321">
        <w:t>is 8 or more the member of staff must notify their line Manager who will add the risk to the Risk Register unless it contains confidential employee or patient information</w:t>
      </w:r>
      <w:r w:rsidR="003A62E0">
        <w:t xml:space="preserve"> when </w:t>
      </w:r>
      <w:r w:rsidR="00CD6051">
        <w:t>action outlined below in 2.16 must be followed</w:t>
      </w:r>
      <w:r w:rsidRPr="00682321">
        <w:t xml:space="preserve">.  </w:t>
      </w:r>
    </w:p>
    <w:p w14:paraId="6C549240" w14:textId="77777777" w:rsidR="008F6F27" w:rsidRPr="008F6F27" w:rsidRDefault="008F6F27" w:rsidP="008F6F27"/>
    <w:p w14:paraId="037B8A61" w14:textId="77777777" w:rsidR="008F6F27" w:rsidRDefault="008F6F27" w:rsidP="008F6F27">
      <w:pPr>
        <w:pStyle w:val="Heading2"/>
        <w:keepLines w:val="0"/>
        <w:numPr>
          <w:ilvl w:val="2"/>
          <w:numId w:val="21"/>
        </w:numPr>
        <w:spacing w:before="360" w:after="120"/>
        <w:ind w:left="1134" w:hanging="1134"/>
        <w:jc w:val="left"/>
      </w:pPr>
      <w:bookmarkStart w:id="63" w:name="_Toc32497632"/>
      <w:r>
        <w:lastRenderedPageBreak/>
        <w:t>Actions</w:t>
      </w:r>
      <w:bookmarkEnd w:id="63"/>
    </w:p>
    <w:p w14:paraId="357858B9" w14:textId="77777777" w:rsidR="008F6F27" w:rsidRPr="008F6F27" w:rsidRDefault="008F6F27" w:rsidP="008F6F27">
      <w:pPr>
        <w:rPr>
          <w:rFonts w:cs="Arial"/>
          <w:color w:val="000000" w:themeColor="text1"/>
        </w:rPr>
      </w:pPr>
      <w:r w:rsidRPr="008F6F27">
        <w:rPr>
          <w:rFonts w:cs="Arial"/>
          <w:color w:val="000000" w:themeColor="text1"/>
        </w:rPr>
        <w:t xml:space="preserve">All risk </w:t>
      </w:r>
      <w:r w:rsidR="008D4A54">
        <w:rPr>
          <w:rFonts w:cs="Arial"/>
          <w:color w:val="000000" w:themeColor="text1"/>
        </w:rPr>
        <w:t>must</w:t>
      </w:r>
      <w:r w:rsidRPr="008F6F27">
        <w:rPr>
          <w:rFonts w:cs="Arial"/>
          <w:color w:val="000000" w:themeColor="text1"/>
        </w:rPr>
        <w:t xml:space="preserve"> include actions where the risk is to be mitigated or elimina</w:t>
      </w:r>
      <w:r>
        <w:rPr>
          <w:rFonts w:cs="Arial"/>
          <w:color w:val="000000" w:themeColor="text1"/>
        </w:rPr>
        <w:t>ted.  Actions to be taken to mit</w:t>
      </w:r>
      <w:r w:rsidRPr="008F6F27">
        <w:rPr>
          <w:rFonts w:cs="Arial"/>
          <w:color w:val="000000" w:themeColor="text1"/>
        </w:rPr>
        <w:t>igate/eliminate a risk will be documented.</w:t>
      </w:r>
    </w:p>
    <w:p w14:paraId="64F06E7F" w14:textId="77777777" w:rsidR="008F6F27" w:rsidRDefault="008F6F27" w:rsidP="008F6F27">
      <w:pPr>
        <w:pStyle w:val="Heading2"/>
        <w:keepLines w:val="0"/>
        <w:numPr>
          <w:ilvl w:val="1"/>
          <w:numId w:val="21"/>
        </w:numPr>
        <w:spacing w:before="360" w:after="120"/>
        <w:ind w:left="1134" w:hanging="1134"/>
        <w:jc w:val="left"/>
      </w:pPr>
      <w:bookmarkStart w:id="64" w:name="_Toc32497633"/>
      <w:r>
        <w:t>How Risks are Escalated through the Organisation</w:t>
      </w:r>
      <w:bookmarkEnd w:id="64"/>
    </w:p>
    <w:p w14:paraId="76CBEE4D" w14:textId="77777777" w:rsidR="008F6F27" w:rsidRPr="008F6F27" w:rsidRDefault="008F6F27" w:rsidP="008F6F27">
      <w:pPr>
        <w:rPr>
          <w:rFonts w:cs="Arial"/>
          <w:color w:val="000000" w:themeColor="text1"/>
        </w:rPr>
      </w:pPr>
      <w:r w:rsidRPr="008F6F27">
        <w:rPr>
          <w:rFonts w:cs="Arial"/>
          <w:color w:val="000000" w:themeColor="text1"/>
        </w:rPr>
        <w:t>Risk escalation will be determined by risk score.</w:t>
      </w:r>
    </w:p>
    <w:p w14:paraId="0881FCF5" w14:textId="77777777" w:rsidR="008F6F27" w:rsidRDefault="008F6F27" w:rsidP="008F6F27"/>
    <w:p w14:paraId="7DD1F594" w14:textId="77777777" w:rsidR="008F6F27" w:rsidRDefault="008F6F27" w:rsidP="008F6F27">
      <w:r>
        <w:rPr>
          <w:rFonts w:cs="Arial"/>
          <w:noProof/>
          <w:color w:val="000000" w:themeColor="text1"/>
          <w:lang w:eastAsia="en-GB"/>
        </w:rPr>
        <w:drawing>
          <wp:inline distT="0" distB="0" distL="0" distR="0" wp14:anchorId="0D6EA410" wp14:editId="6898A26C">
            <wp:extent cx="5764377" cy="2349067"/>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5710" cy="2349610"/>
                    </a:xfrm>
                    <a:prstGeom prst="rect">
                      <a:avLst/>
                    </a:prstGeom>
                    <a:noFill/>
                  </pic:spPr>
                </pic:pic>
              </a:graphicData>
            </a:graphic>
          </wp:inline>
        </w:drawing>
      </w:r>
    </w:p>
    <w:p w14:paraId="7AC71FE7" w14:textId="77777777" w:rsidR="008F6F27" w:rsidRDefault="008F6F27" w:rsidP="008F6F27"/>
    <w:p w14:paraId="441FEBE9" w14:textId="77777777" w:rsidR="008F6F27" w:rsidRPr="005F6B6C" w:rsidRDefault="008F6F27" w:rsidP="008F6F27">
      <w:pPr>
        <w:rPr>
          <w:rFonts w:cs="Arial"/>
          <w:color w:val="000000" w:themeColor="text1"/>
        </w:rPr>
      </w:pPr>
      <w:r w:rsidRPr="005F6B6C">
        <w:rPr>
          <w:rFonts w:cs="Arial"/>
          <w:color w:val="000000" w:themeColor="text1"/>
        </w:rPr>
        <w:t xml:space="preserve">Where risk assessments concern specific patients or </w:t>
      </w:r>
      <w:r w:rsidR="008D4A54">
        <w:rPr>
          <w:rFonts w:cs="Arial"/>
          <w:color w:val="000000" w:themeColor="text1"/>
        </w:rPr>
        <w:t>employees</w:t>
      </w:r>
      <w:r w:rsidRPr="005F6B6C">
        <w:rPr>
          <w:rFonts w:cs="Arial"/>
          <w:color w:val="000000" w:themeColor="text1"/>
        </w:rPr>
        <w:t xml:space="preserve"> and contain confidential information they </w:t>
      </w:r>
      <w:r w:rsidR="008D4A54">
        <w:rPr>
          <w:rFonts w:cs="Arial"/>
          <w:color w:val="000000" w:themeColor="text1"/>
        </w:rPr>
        <w:t>must</w:t>
      </w:r>
      <w:r w:rsidRPr="005F6B6C">
        <w:rPr>
          <w:rFonts w:cs="Arial"/>
          <w:color w:val="000000" w:themeColor="text1"/>
        </w:rPr>
        <w:t xml:space="preserve"> not be added to the </w:t>
      </w:r>
      <w:r>
        <w:rPr>
          <w:rFonts w:cs="Arial"/>
          <w:color w:val="000000" w:themeColor="text1"/>
        </w:rPr>
        <w:t>Risk Register</w:t>
      </w:r>
      <w:r w:rsidRPr="005F6B6C">
        <w:rPr>
          <w:rFonts w:cs="Arial"/>
          <w:color w:val="000000" w:themeColor="text1"/>
        </w:rPr>
        <w:t xml:space="preserve"> in order to avoid breaching patient or </w:t>
      </w:r>
      <w:r w:rsidR="00C019C6">
        <w:rPr>
          <w:rFonts w:cs="Arial"/>
          <w:color w:val="000000" w:themeColor="text1"/>
        </w:rPr>
        <w:t>staff</w:t>
      </w:r>
      <w:r w:rsidRPr="005F6B6C">
        <w:rPr>
          <w:rFonts w:cs="Arial"/>
          <w:color w:val="000000" w:themeColor="text1"/>
        </w:rPr>
        <w:t xml:space="preserve"> confidentiality. Such risk assessments </w:t>
      </w:r>
      <w:r w:rsidR="008D4A54">
        <w:rPr>
          <w:rFonts w:cs="Arial"/>
          <w:color w:val="000000" w:themeColor="text1"/>
        </w:rPr>
        <w:t>must</w:t>
      </w:r>
      <w:r w:rsidRPr="005F6B6C">
        <w:rPr>
          <w:rFonts w:cs="Arial"/>
          <w:color w:val="000000" w:themeColor="text1"/>
        </w:rPr>
        <w:t xml:space="preserve"> be stored in the patient’s health record, or </w:t>
      </w:r>
      <w:r w:rsidR="008D4A54">
        <w:rPr>
          <w:rFonts w:cs="Arial"/>
          <w:color w:val="000000" w:themeColor="text1"/>
        </w:rPr>
        <w:t>employee</w:t>
      </w:r>
      <w:r w:rsidRPr="005F6B6C">
        <w:rPr>
          <w:rFonts w:cs="Arial"/>
          <w:color w:val="000000" w:themeColor="text1"/>
        </w:rPr>
        <w:t xml:space="preserve"> personnel folder.</w:t>
      </w:r>
    </w:p>
    <w:p w14:paraId="17AA2163" w14:textId="77777777" w:rsidR="008F6F27" w:rsidRPr="005F6B6C" w:rsidRDefault="008F6F27" w:rsidP="008F6F27">
      <w:pPr>
        <w:rPr>
          <w:rFonts w:cs="Arial"/>
          <w:color w:val="000000" w:themeColor="text1"/>
        </w:rPr>
      </w:pPr>
    </w:p>
    <w:p w14:paraId="74CFA156" w14:textId="77777777" w:rsidR="008F6F27" w:rsidRPr="005F6B6C" w:rsidRDefault="008F6F27" w:rsidP="008F6F27">
      <w:pPr>
        <w:rPr>
          <w:rFonts w:cs="Arial"/>
          <w:b/>
          <w:color w:val="000000" w:themeColor="text1"/>
        </w:rPr>
      </w:pPr>
      <w:r w:rsidRPr="005F6B6C">
        <w:rPr>
          <w:rFonts w:cs="Arial"/>
          <w:b/>
          <w:color w:val="000000" w:themeColor="text1"/>
        </w:rPr>
        <w:t xml:space="preserve">Where there is an immediate risk to the health and wellbeing of patients, </w:t>
      </w:r>
      <w:r w:rsidR="00C019C6">
        <w:rPr>
          <w:rFonts w:cs="Arial"/>
          <w:b/>
          <w:color w:val="000000" w:themeColor="text1"/>
        </w:rPr>
        <w:t>employees</w:t>
      </w:r>
      <w:r w:rsidRPr="005F6B6C">
        <w:rPr>
          <w:rFonts w:cs="Arial"/>
          <w:b/>
          <w:color w:val="000000" w:themeColor="text1"/>
        </w:rPr>
        <w:t xml:space="preserve"> or visitors, this </w:t>
      </w:r>
      <w:r w:rsidR="008D4A54">
        <w:rPr>
          <w:rFonts w:cs="Arial"/>
          <w:b/>
          <w:color w:val="000000" w:themeColor="text1"/>
        </w:rPr>
        <w:t>must</w:t>
      </w:r>
      <w:r w:rsidRPr="005F6B6C">
        <w:rPr>
          <w:rFonts w:cs="Arial"/>
          <w:b/>
          <w:color w:val="000000" w:themeColor="text1"/>
        </w:rPr>
        <w:t xml:space="preserve"> be escalated immediately. If outside of normal working hours, the risk </w:t>
      </w:r>
      <w:r w:rsidR="008D4A54">
        <w:rPr>
          <w:rFonts w:cs="Arial"/>
          <w:b/>
          <w:color w:val="000000" w:themeColor="text1"/>
        </w:rPr>
        <w:t>must</w:t>
      </w:r>
      <w:r w:rsidRPr="005F6B6C">
        <w:rPr>
          <w:rFonts w:cs="Arial"/>
          <w:b/>
          <w:color w:val="000000" w:themeColor="text1"/>
        </w:rPr>
        <w:t xml:space="preserve"> be reported to the on-call manager for assistance.</w:t>
      </w:r>
    </w:p>
    <w:p w14:paraId="5C6D604B" w14:textId="77777777" w:rsidR="008F6F27" w:rsidRDefault="008F6F27" w:rsidP="008F6F27">
      <w:pPr>
        <w:pStyle w:val="Heading2"/>
        <w:keepLines w:val="0"/>
        <w:numPr>
          <w:ilvl w:val="1"/>
          <w:numId w:val="21"/>
        </w:numPr>
        <w:spacing w:before="360" w:after="120"/>
        <w:ind w:left="1134" w:hanging="1134"/>
        <w:jc w:val="left"/>
      </w:pPr>
      <w:bookmarkStart w:id="65" w:name="_Toc32497634"/>
      <w:r>
        <w:t>Authority to Manage Risk</w:t>
      </w:r>
      <w:bookmarkEnd w:id="65"/>
    </w:p>
    <w:p w14:paraId="6B14076B" w14:textId="77777777" w:rsidR="008F6F27" w:rsidRPr="008F6F27" w:rsidRDefault="008F6F27" w:rsidP="008F6F27">
      <w:pPr>
        <w:rPr>
          <w:rFonts w:cs="Arial"/>
          <w:color w:val="000000" w:themeColor="text1"/>
        </w:rPr>
      </w:pPr>
      <w:r w:rsidRPr="008F6F27">
        <w:rPr>
          <w:rFonts w:cs="Arial"/>
          <w:color w:val="000000" w:themeColor="text1"/>
        </w:rPr>
        <w:t xml:space="preserve">The authority to manage risk is determined by the risk category. Risk categories are based on the NPSA risk management matrix (Appendix </w:t>
      </w:r>
      <w:r w:rsidR="00E6329F">
        <w:rPr>
          <w:rFonts w:cs="Arial"/>
          <w:color w:val="000000" w:themeColor="text1"/>
        </w:rPr>
        <w:t>B</w:t>
      </w:r>
      <w:r w:rsidRPr="008F6F27">
        <w:rPr>
          <w:rFonts w:cs="Arial"/>
          <w:color w:val="000000" w:themeColor="text1"/>
        </w:rPr>
        <w:t>).</w:t>
      </w:r>
    </w:p>
    <w:p w14:paraId="7A6D7C78" w14:textId="77777777" w:rsidR="008F6F27" w:rsidRDefault="008F6F27" w:rsidP="008F6F27">
      <w:pPr>
        <w:pStyle w:val="Heading2"/>
        <w:keepLines w:val="0"/>
        <w:numPr>
          <w:ilvl w:val="2"/>
          <w:numId w:val="21"/>
        </w:numPr>
        <w:spacing w:before="360" w:after="120"/>
        <w:ind w:left="1134" w:hanging="1134"/>
        <w:jc w:val="left"/>
      </w:pPr>
      <w:bookmarkStart w:id="66" w:name="_Toc32497635"/>
      <w:r w:rsidRPr="008F6F27">
        <w:rPr>
          <w:highlight w:val="red"/>
        </w:rPr>
        <w:t>15+ ‘Extreme Risk’ (Red)</w:t>
      </w:r>
      <w:bookmarkEnd w:id="66"/>
    </w:p>
    <w:p w14:paraId="554CF750" w14:textId="1F2FAEF5" w:rsidR="008F6F27" w:rsidRPr="008F6F27" w:rsidRDefault="008F6F27" w:rsidP="008F6F27">
      <w:pPr>
        <w:overflowPunct/>
        <w:autoSpaceDE/>
        <w:autoSpaceDN/>
        <w:adjustRightInd/>
        <w:textAlignment w:val="auto"/>
        <w:rPr>
          <w:rFonts w:cs="Arial"/>
          <w:color w:val="000000" w:themeColor="text1"/>
        </w:rPr>
      </w:pPr>
      <w:r w:rsidRPr="008F6F27">
        <w:rPr>
          <w:rFonts w:cs="Arial"/>
          <w:color w:val="000000" w:themeColor="text1"/>
        </w:rPr>
        <w:t>Individuals must inform</w:t>
      </w:r>
      <w:r w:rsidR="00E43712">
        <w:rPr>
          <w:rFonts w:cs="Arial"/>
          <w:color w:val="000000" w:themeColor="text1"/>
        </w:rPr>
        <w:t xml:space="preserve"> the</w:t>
      </w:r>
      <w:r w:rsidRPr="008F6F27">
        <w:rPr>
          <w:rFonts w:cs="Arial"/>
          <w:color w:val="000000" w:themeColor="text1"/>
        </w:rPr>
        <w:t xml:space="preserve"> department manager immediately and add to the Risk Register.  The department manager must inform the Associate Medical Director or Divisional Director as soon as practicable. All 15+ risks will be reported to the Executive Committee on a monthly basis by means of the 15+ Risk Report.</w:t>
      </w:r>
    </w:p>
    <w:p w14:paraId="04B88B50" w14:textId="77777777" w:rsidR="008F6F27" w:rsidRDefault="008F6F27" w:rsidP="008F6F27">
      <w:pPr>
        <w:pStyle w:val="Heading3"/>
        <w:numPr>
          <w:ilvl w:val="2"/>
          <w:numId w:val="21"/>
        </w:numPr>
        <w:ind w:left="1134" w:hanging="1134"/>
        <w:rPr>
          <w:color w:val="000000" w:themeColor="text1"/>
          <w:szCs w:val="26"/>
          <w:shd w:val="clear" w:color="auto" w:fill="FFC000"/>
        </w:rPr>
      </w:pPr>
      <w:bookmarkStart w:id="67" w:name="_Toc339367799"/>
      <w:bookmarkStart w:id="68" w:name="_Toc465160328"/>
      <w:bookmarkStart w:id="69" w:name="_Toc501097477"/>
      <w:bookmarkStart w:id="70" w:name="_Toc32497636"/>
      <w:r w:rsidRPr="000405F4">
        <w:rPr>
          <w:color w:val="000000" w:themeColor="text1"/>
          <w:szCs w:val="26"/>
          <w:shd w:val="clear" w:color="auto" w:fill="FFC000"/>
        </w:rPr>
        <w:t>8-12 ‘High Risk’ (Amber)</w:t>
      </w:r>
      <w:bookmarkEnd w:id="67"/>
      <w:bookmarkEnd w:id="68"/>
      <w:bookmarkEnd w:id="69"/>
      <w:bookmarkEnd w:id="70"/>
    </w:p>
    <w:p w14:paraId="36C527F9" w14:textId="77777777" w:rsidR="008F6F27" w:rsidRPr="008F6F27" w:rsidRDefault="008F6F27" w:rsidP="008F6F27">
      <w:pPr>
        <w:rPr>
          <w:rFonts w:cs="Arial"/>
          <w:color w:val="000000" w:themeColor="text1"/>
        </w:rPr>
      </w:pPr>
      <w:r w:rsidRPr="008F6F27">
        <w:rPr>
          <w:rFonts w:cs="Arial"/>
          <w:color w:val="000000" w:themeColor="text1"/>
        </w:rPr>
        <w:t>Individuals must inform department manager as soon as practicable and add to the Risk Register.</w:t>
      </w:r>
    </w:p>
    <w:p w14:paraId="449B3FDE" w14:textId="77777777" w:rsidR="008F6F27" w:rsidRPr="008F6F27" w:rsidRDefault="008F6F27" w:rsidP="008F6F27">
      <w:pPr>
        <w:rPr>
          <w:rFonts w:cs="Arial"/>
          <w:color w:val="000000" w:themeColor="text1"/>
        </w:rPr>
      </w:pPr>
      <w:r w:rsidRPr="008F6F27">
        <w:rPr>
          <w:rFonts w:cs="Arial"/>
          <w:color w:val="000000" w:themeColor="text1"/>
        </w:rPr>
        <w:t>All open risks that have been added to the Risk Register from a Division, will populate that Division’s risk dashboard that will be reviewed by the Executive Committee at least once a year. It is expected that the Divisions’ 12+ risks be discussed monthly, at a Division management or governance meeting.</w:t>
      </w:r>
    </w:p>
    <w:p w14:paraId="12EDFB46" w14:textId="77777777" w:rsidR="008F6F27" w:rsidRDefault="008F6F27" w:rsidP="008F6F27">
      <w:pPr>
        <w:rPr>
          <w:rFonts w:eastAsia="Arial" w:cs="Arial"/>
          <w:b/>
          <w:bCs/>
          <w:color w:val="000000"/>
          <w:sz w:val="26"/>
          <w:szCs w:val="26"/>
          <w:lang w:eastAsia="en-GB"/>
        </w:rPr>
      </w:pPr>
    </w:p>
    <w:p w14:paraId="4ECD54D1" w14:textId="77777777" w:rsidR="00175D7F" w:rsidRDefault="00175D7F" w:rsidP="008F6F27">
      <w:pPr>
        <w:rPr>
          <w:rFonts w:eastAsia="Arial" w:cs="Arial"/>
          <w:b/>
          <w:bCs/>
          <w:color w:val="000000"/>
          <w:sz w:val="26"/>
          <w:szCs w:val="26"/>
          <w:lang w:eastAsia="en-GB"/>
        </w:rPr>
      </w:pPr>
    </w:p>
    <w:p w14:paraId="363BAC18" w14:textId="77777777" w:rsidR="00175D7F" w:rsidRDefault="00175D7F" w:rsidP="008F6F27">
      <w:pPr>
        <w:rPr>
          <w:rFonts w:eastAsia="Arial" w:cs="Arial"/>
          <w:b/>
          <w:bCs/>
          <w:color w:val="000000"/>
          <w:sz w:val="26"/>
          <w:szCs w:val="26"/>
          <w:lang w:eastAsia="en-GB"/>
        </w:rPr>
      </w:pPr>
    </w:p>
    <w:p w14:paraId="2A45EA37" w14:textId="77777777" w:rsidR="00175D7F" w:rsidRDefault="00175D7F" w:rsidP="008F6F27">
      <w:pPr>
        <w:rPr>
          <w:rFonts w:eastAsia="Arial" w:cs="Arial"/>
          <w:b/>
          <w:bCs/>
          <w:color w:val="000000"/>
          <w:sz w:val="26"/>
          <w:szCs w:val="26"/>
          <w:lang w:eastAsia="en-GB"/>
        </w:rPr>
      </w:pPr>
    </w:p>
    <w:p w14:paraId="5736FD1F" w14:textId="77777777" w:rsidR="008F6F27" w:rsidRDefault="008F6F27" w:rsidP="006724CA">
      <w:pPr>
        <w:rPr>
          <w:rFonts w:eastAsia="Arial" w:cs="Arial"/>
          <w:b/>
          <w:bCs/>
          <w:color w:val="000000"/>
          <w:sz w:val="26"/>
          <w:szCs w:val="26"/>
          <w:lang w:eastAsia="en-GB"/>
        </w:rPr>
      </w:pPr>
      <w:r w:rsidRPr="00EE1F8E">
        <w:rPr>
          <w:rFonts w:eastAsia="Arial" w:cs="Arial"/>
          <w:b/>
          <w:bCs/>
          <w:color w:val="000000"/>
          <w:sz w:val="26"/>
          <w:szCs w:val="26"/>
          <w:lang w:eastAsia="en-GB"/>
        </w:rPr>
        <w:lastRenderedPageBreak/>
        <w:t>Standard Operating Procedure for Risks Scoring 12 + or containing a consequence score of 5</w:t>
      </w:r>
    </w:p>
    <w:p w14:paraId="7399707D" w14:textId="77777777" w:rsidR="008F6F27" w:rsidRPr="00B5696F" w:rsidRDefault="008F6F27" w:rsidP="006724CA">
      <w:pPr>
        <w:rPr>
          <w:rFonts w:eastAsia="Arial" w:cs="Arial"/>
          <w:bCs/>
          <w:color w:val="000000"/>
          <w:szCs w:val="26"/>
          <w:lang w:eastAsia="en-GB"/>
        </w:rPr>
      </w:pPr>
      <w:r w:rsidRPr="00B5696F">
        <w:rPr>
          <w:rFonts w:eastAsia="Arial" w:cs="Arial"/>
          <w:bCs/>
          <w:color w:val="000000"/>
          <w:szCs w:val="26"/>
          <w:lang w:eastAsia="en-GB"/>
        </w:rPr>
        <w:t>Where a risk assessment or risk review identifies a risk score of 12+ or a consequence score of 5 a standard operating procedure (SOP) (</w:t>
      </w:r>
      <w:r w:rsidR="006724CA">
        <w:rPr>
          <w:rFonts w:eastAsia="Arial" w:cs="Arial"/>
          <w:bCs/>
          <w:color w:val="000000"/>
          <w:szCs w:val="26"/>
          <w:lang w:eastAsia="en-GB"/>
        </w:rPr>
        <w:t>A</w:t>
      </w:r>
      <w:r w:rsidRPr="00175D7F">
        <w:rPr>
          <w:rFonts w:eastAsia="Arial" w:cs="Arial"/>
          <w:bCs/>
          <w:color w:val="000000"/>
          <w:szCs w:val="26"/>
          <w:lang w:eastAsia="en-GB"/>
        </w:rPr>
        <w:t xml:space="preserve">ppendix </w:t>
      </w:r>
      <w:r w:rsidR="00175D7F">
        <w:rPr>
          <w:rFonts w:eastAsia="Arial" w:cs="Arial"/>
          <w:bCs/>
          <w:color w:val="000000"/>
          <w:szCs w:val="26"/>
          <w:lang w:eastAsia="en-GB"/>
        </w:rPr>
        <w:t>C</w:t>
      </w:r>
      <w:r w:rsidRPr="00B5696F">
        <w:rPr>
          <w:rFonts w:eastAsia="Arial" w:cs="Arial"/>
          <w:bCs/>
          <w:color w:val="000000"/>
          <w:szCs w:val="26"/>
          <w:lang w:eastAsia="en-GB"/>
        </w:rPr>
        <w:t>) must be applied.    A risk matrix &amp; template will be completed.  This will be presented to the Divisional Management Team for review in advance of the risk being added to the Risk Register.  The purpose behind the SOP is to check the risk scoring and actions in advance of any escalation, thus ensuring that the high level risks are appropriate.</w:t>
      </w:r>
    </w:p>
    <w:p w14:paraId="607D70A2" w14:textId="77777777" w:rsidR="008F6F27" w:rsidRPr="008F6F27" w:rsidRDefault="008F6F27" w:rsidP="008F6F27">
      <w:pPr>
        <w:pStyle w:val="Heading3"/>
        <w:numPr>
          <w:ilvl w:val="2"/>
          <w:numId w:val="21"/>
        </w:numPr>
        <w:ind w:left="1134" w:hanging="1134"/>
        <w:rPr>
          <w:color w:val="auto"/>
          <w:szCs w:val="26"/>
          <w:shd w:val="clear" w:color="auto" w:fill="FFC000"/>
        </w:rPr>
      </w:pPr>
      <w:bookmarkStart w:id="71" w:name="_Toc32497637"/>
      <w:r w:rsidRPr="008F6F27">
        <w:rPr>
          <w:color w:val="auto"/>
          <w:szCs w:val="26"/>
          <w:highlight w:val="yellow"/>
          <w:shd w:val="clear" w:color="auto" w:fill="FFC000"/>
        </w:rPr>
        <w:t>4-6 ‘Moderate Risk’ (Yellow)</w:t>
      </w:r>
      <w:bookmarkEnd w:id="71"/>
    </w:p>
    <w:p w14:paraId="4756CF31" w14:textId="77777777" w:rsidR="008F6F27" w:rsidRPr="008F6F27" w:rsidRDefault="008F6F27" w:rsidP="008F6F27">
      <w:pPr>
        <w:rPr>
          <w:rFonts w:cs="Arial"/>
          <w:color w:val="000000" w:themeColor="text1"/>
        </w:rPr>
      </w:pPr>
      <w:r w:rsidRPr="008F6F27">
        <w:rPr>
          <w:rFonts w:cs="Arial"/>
          <w:color w:val="000000" w:themeColor="text1"/>
        </w:rPr>
        <w:t xml:space="preserve">The individual must inform line manager and the risk may be added to the Risk Register. These risks can be managed by the line manager and/or department manager.  </w:t>
      </w:r>
    </w:p>
    <w:p w14:paraId="68576A8F" w14:textId="77777777" w:rsidR="008F6F27" w:rsidRDefault="008F6F27" w:rsidP="008F6F27">
      <w:pPr>
        <w:pStyle w:val="Heading3"/>
        <w:numPr>
          <w:ilvl w:val="2"/>
          <w:numId w:val="21"/>
        </w:numPr>
        <w:ind w:left="1134" w:hanging="1134"/>
        <w:rPr>
          <w:color w:val="000000" w:themeColor="text1"/>
          <w:szCs w:val="26"/>
          <w:shd w:val="clear" w:color="auto" w:fill="92D050"/>
        </w:rPr>
      </w:pPr>
      <w:bookmarkStart w:id="72" w:name="_Toc339367801"/>
      <w:bookmarkStart w:id="73" w:name="_Toc465160330"/>
      <w:bookmarkStart w:id="74" w:name="_Toc501097479"/>
      <w:bookmarkStart w:id="75" w:name="_Toc32497638"/>
      <w:r w:rsidRPr="000405F4">
        <w:rPr>
          <w:color w:val="000000" w:themeColor="text1"/>
          <w:szCs w:val="26"/>
          <w:shd w:val="clear" w:color="auto" w:fill="92D050"/>
        </w:rPr>
        <w:t>1-3 ‘Low Risk’ (Green)</w:t>
      </w:r>
      <w:bookmarkEnd w:id="72"/>
      <w:bookmarkEnd w:id="73"/>
      <w:bookmarkEnd w:id="74"/>
      <w:bookmarkEnd w:id="75"/>
    </w:p>
    <w:p w14:paraId="7C9FCF08" w14:textId="77777777" w:rsidR="008F6F27" w:rsidRPr="008F6F27" w:rsidRDefault="008F6F27" w:rsidP="008F6F27">
      <w:pPr>
        <w:rPr>
          <w:rFonts w:cs="Arial"/>
          <w:color w:val="000000" w:themeColor="text1"/>
        </w:rPr>
      </w:pPr>
      <w:r w:rsidRPr="008F6F27">
        <w:rPr>
          <w:rFonts w:cs="Arial"/>
          <w:color w:val="000000" w:themeColor="text1"/>
        </w:rPr>
        <w:t xml:space="preserve">The individual may add these to the Risk Register if they are unable to mitigate the risk immediately. No escalation is required. This risk </w:t>
      </w:r>
      <w:r w:rsidR="008D4A54">
        <w:rPr>
          <w:rFonts w:cs="Arial"/>
          <w:color w:val="000000" w:themeColor="text1"/>
        </w:rPr>
        <w:t>must</w:t>
      </w:r>
      <w:r w:rsidRPr="008F6F27">
        <w:rPr>
          <w:rFonts w:cs="Arial"/>
          <w:color w:val="000000" w:themeColor="text1"/>
        </w:rPr>
        <w:t xml:space="preserve"> be managed locally with all </w:t>
      </w:r>
      <w:r w:rsidR="00C019C6">
        <w:rPr>
          <w:rFonts w:cs="Arial"/>
          <w:color w:val="000000" w:themeColor="text1"/>
        </w:rPr>
        <w:t>employees</w:t>
      </w:r>
      <w:r w:rsidRPr="008F6F27">
        <w:rPr>
          <w:rFonts w:cs="Arial"/>
          <w:color w:val="000000" w:themeColor="text1"/>
        </w:rPr>
        <w:t xml:space="preserve"> having the authority to manage these risks. </w:t>
      </w:r>
    </w:p>
    <w:p w14:paraId="19D65301" w14:textId="77777777" w:rsidR="008F6F27" w:rsidRDefault="008F6F27" w:rsidP="008F6F27">
      <w:pPr>
        <w:pStyle w:val="Heading2"/>
        <w:keepLines w:val="0"/>
        <w:numPr>
          <w:ilvl w:val="1"/>
          <w:numId w:val="21"/>
        </w:numPr>
        <w:spacing w:before="360" w:after="120"/>
        <w:ind w:left="1134" w:hanging="1134"/>
        <w:jc w:val="left"/>
      </w:pPr>
      <w:bookmarkStart w:id="76" w:name="_Toc32497639"/>
      <w:r>
        <w:t>Board Assurance Framework</w:t>
      </w:r>
      <w:bookmarkEnd w:id="76"/>
    </w:p>
    <w:p w14:paraId="4E3B12D2" w14:textId="77777777" w:rsidR="008F6F27" w:rsidRPr="008F6F27" w:rsidRDefault="008F6F27" w:rsidP="008F6F27">
      <w:pPr>
        <w:rPr>
          <w:rFonts w:cs="Arial"/>
          <w:color w:val="000000" w:themeColor="text1"/>
        </w:rPr>
      </w:pPr>
      <w:r w:rsidRPr="008F6F27">
        <w:rPr>
          <w:rFonts w:cs="Arial"/>
          <w:color w:val="000000" w:themeColor="text1"/>
        </w:rPr>
        <w:t>The Board Assurance Framework (BAF) is a document which identifies the sources of assurances that inform the strategic risk scores.</w:t>
      </w:r>
    </w:p>
    <w:p w14:paraId="4B4DEABD" w14:textId="77777777" w:rsidR="008F6F27" w:rsidRDefault="008F6F27" w:rsidP="008F6F27">
      <w:pPr>
        <w:pStyle w:val="Heading2"/>
        <w:keepLines w:val="0"/>
        <w:numPr>
          <w:ilvl w:val="2"/>
          <w:numId w:val="21"/>
        </w:numPr>
        <w:spacing w:before="360" w:after="120"/>
        <w:ind w:left="1134" w:hanging="1134"/>
        <w:jc w:val="left"/>
      </w:pPr>
      <w:bookmarkStart w:id="77" w:name="_Toc32497640"/>
      <w:r>
        <w:t>Purpose of the Board Assurance Framework</w:t>
      </w:r>
      <w:bookmarkEnd w:id="77"/>
    </w:p>
    <w:p w14:paraId="07333672" w14:textId="77777777" w:rsidR="008F6F27" w:rsidRPr="008F6F27" w:rsidRDefault="008F6F27" w:rsidP="008F6F27">
      <w:pPr>
        <w:rPr>
          <w:rFonts w:cs="Arial"/>
          <w:color w:val="000000" w:themeColor="text1"/>
        </w:rPr>
      </w:pPr>
      <w:r w:rsidRPr="008F6F27">
        <w:rPr>
          <w:rFonts w:cs="Arial"/>
          <w:color w:val="000000" w:themeColor="text1"/>
        </w:rPr>
        <w:t>To ensure that risks to the Trust achieving its strategic objectives are identified promptly; that control measures are put in place to mitigate those risks; to ensure that assurances are taken throughout the year; and to ensure that those control measures are effective in mitigating the risk.</w:t>
      </w:r>
    </w:p>
    <w:p w14:paraId="52BC6876" w14:textId="77777777" w:rsidR="008F6F27" w:rsidRDefault="008F6F27" w:rsidP="008F6F27">
      <w:pPr>
        <w:pStyle w:val="Heading2"/>
        <w:keepLines w:val="0"/>
        <w:numPr>
          <w:ilvl w:val="2"/>
          <w:numId w:val="21"/>
        </w:numPr>
        <w:spacing w:before="360" w:after="120"/>
        <w:ind w:left="1134" w:hanging="1134"/>
        <w:jc w:val="left"/>
      </w:pPr>
      <w:bookmarkStart w:id="78" w:name="_Toc32497641"/>
      <w:r>
        <w:t>Content of the Board Assurance Framework</w:t>
      </w:r>
      <w:bookmarkEnd w:id="78"/>
    </w:p>
    <w:p w14:paraId="210067C9" w14:textId="77777777" w:rsidR="008F6F27" w:rsidRPr="005F6B6C" w:rsidRDefault="008F6F27" w:rsidP="008F6F27">
      <w:pPr>
        <w:rPr>
          <w:rFonts w:cs="Arial"/>
          <w:color w:val="000000" w:themeColor="text1"/>
        </w:rPr>
      </w:pPr>
      <w:r w:rsidRPr="005F6B6C">
        <w:rPr>
          <w:rFonts w:cs="Arial"/>
          <w:color w:val="000000" w:themeColor="text1"/>
        </w:rPr>
        <w:t xml:space="preserve">The Board Assurance Framework will reflect the Trust </w:t>
      </w:r>
      <w:r>
        <w:rPr>
          <w:rFonts w:cs="Arial"/>
          <w:color w:val="000000" w:themeColor="text1"/>
        </w:rPr>
        <w:t>strategic</w:t>
      </w:r>
      <w:r w:rsidRPr="005F6B6C">
        <w:rPr>
          <w:rFonts w:cs="Arial"/>
          <w:color w:val="000000" w:themeColor="text1"/>
        </w:rPr>
        <w:t xml:space="preserve"> objectives. Risks will be identified against those objectives.  New risks to the strategic objectives of the Trust identified through the year will be added to the Board Assurance Framework by the Executive Committee</w:t>
      </w:r>
      <w:r>
        <w:rPr>
          <w:rFonts w:cs="Arial"/>
          <w:color w:val="000000" w:themeColor="text1"/>
        </w:rPr>
        <w:t xml:space="preserve"> and the Board</w:t>
      </w:r>
      <w:r w:rsidRPr="005F6B6C">
        <w:rPr>
          <w:rFonts w:cs="Arial"/>
          <w:color w:val="000000" w:themeColor="text1"/>
        </w:rPr>
        <w:t xml:space="preserve">. </w:t>
      </w:r>
    </w:p>
    <w:p w14:paraId="279A5998" w14:textId="77777777" w:rsidR="008F6F27" w:rsidRPr="005F6B6C" w:rsidRDefault="008F6F27" w:rsidP="008F6F27">
      <w:pPr>
        <w:ind w:left="720"/>
        <w:rPr>
          <w:rFonts w:cs="Arial"/>
          <w:color w:val="000000" w:themeColor="text1"/>
        </w:rPr>
      </w:pPr>
    </w:p>
    <w:p w14:paraId="676BF24F" w14:textId="77777777" w:rsidR="008F6F27" w:rsidRPr="005F6B6C" w:rsidRDefault="008F6F27" w:rsidP="008F6F27">
      <w:pPr>
        <w:rPr>
          <w:rFonts w:cs="Arial"/>
          <w:color w:val="000000" w:themeColor="text1"/>
        </w:rPr>
      </w:pPr>
      <w:r>
        <w:rPr>
          <w:rFonts w:cs="Arial"/>
          <w:color w:val="000000" w:themeColor="text1"/>
        </w:rPr>
        <w:t>Each quarter</w:t>
      </w:r>
      <w:r w:rsidRPr="005F6B6C">
        <w:rPr>
          <w:rFonts w:cs="Arial"/>
          <w:color w:val="000000" w:themeColor="text1"/>
        </w:rPr>
        <w:t xml:space="preserve"> the Board Assurance Framework will be reviewed by the </w:t>
      </w:r>
      <w:r w:rsidRPr="005F6B6C">
        <w:rPr>
          <w:rFonts w:cs="Arial"/>
          <w:color w:val="000000" w:themeColor="text1"/>
          <w:szCs w:val="22"/>
        </w:rPr>
        <w:t>Director of Governance &amp; Assurance</w:t>
      </w:r>
      <w:r w:rsidRPr="005F6B6C">
        <w:rPr>
          <w:rFonts w:cs="Arial"/>
          <w:color w:val="000000" w:themeColor="text1"/>
        </w:rPr>
        <w:t xml:space="preserve"> who will add details of:</w:t>
      </w:r>
    </w:p>
    <w:p w14:paraId="333BB597" w14:textId="77777777" w:rsidR="008F6F27" w:rsidRPr="005F6B6C" w:rsidRDefault="008F6F27" w:rsidP="008F6F27">
      <w:pPr>
        <w:rPr>
          <w:rFonts w:cs="Arial"/>
          <w:color w:val="000000" w:themeColor="text1"/>
        </w:rPr>
      </w:pPr>
    </w:p>
    <w:p w14:paraId="14B2231F" w14:textId="77777777" w:rsidR="008F6F27" w:rsidRPr="005F6B6C" w:rsidRDefault="008F6F27" w:rsidP="008F6F27">
      <w:pPr>
        <w:numPr>
          <w:ilvl w:val="0"/>
          <w:numId w:val="39"/>
        </w:numPr>
        <w:rPr>
          <w:rFonts w:cs="Arial"/>
          <w:color w:val="000000" w:themeColor="text1"/>
        </w:rPr>
      </w:pPr>
      <w:r>
        <w:rPr>
          <w:rFonts w:cs="Arial"/>
          <w:color w:val="000000" w:themeColor="text1"/>
        </w:rPr>
        <w:t>A</w:t>
      </w:r>
      <w:r w:rsidRPr="005F6B6C">
        <w:rPr>
          <w:rFonts w:cs="Arial"/>
          <w:color w:val="000000" w:themeColor="text1"/>
        </w:rPr>
        <w:t>ssurances received since the last review;</w:t>
      </w:r>
    </w:p>
    <w:p w14:paraId="10FA17C2" w14:textId="77777777" w:rsidR="008F6F27" w:rsidRPr="00E91D7C" w:rsidRDefault="008F6F27" w:rsidP="008F6F27">
      <w:pPr>
        <w:numPr>
          <w:ilvl w:val="0"/>
          <w:numId w:val="39"/>
        </w:numPr>
        <w:rPr>
          <w:rFonts w:cs="Arial"/>
          <w:color w:val="000000" w:themeColor="text1"/>
        </w:rPr>
      </w:pPr>
      <w:r w:rsidRPr="00E91D7C">
        <w:rPr>
          <w:rFonts w:cs="Arial"/>
          <w:color w:val="000000" w:themeColor="text1"/>
        </w:rPr>
        <w:t>Gaps in control (where identified);</w:t>
      </w:r>
    </w:p>
    <w:p w14:paraId="656E297E" w14:textId="77777777" w:rsidR="008F6F27" w:rsidRPr="00E91D7C" w:rsidRDefault="008F6F27" w:rsidP="008F6F27">
      <w:pPr>
        <w:numPr>
          <w:ilvl w:val="0"/>
          <w:numId w:val="39"/>
        </w:numPr>
        <w:rPr>
          <w:rFonts w:cs="Arial"/>
          <w:color w:val="000000" w:themeColor="text1"/>
        </w:rPr>
      </w:pPr>
      <w:r w:rsidRPr="00E91D7C">
        <w:rPr>
          <w:rFonts w:cs="Arial"/>
          <w:color w:val="000000" w:themeColor="text1"/>
        </w:rPr>
        <w:t>Gaps in assurances.</w:t>
      </w:r>
    </w:p>
    <w:p w14:paraId="4E3AB392" w14:textId="77777777" w:rsidR="008F6F27" w:rsidRDefault="008F6F27" w:rsidP="008F6F27">
      <w:pPr>
        <w:pStyle w:val="Heading2"/>
        <w:keepLines w:val="0"/>
        <w:numPr>
          <w:ilvl w:val="2"/>
          <w:numId w:val="21"/>
        </w:numPr>
        <w:spacing w:before="360" w:after="120"/>
        <w:ind w:left="1134" w:hanging="1134"/>
        <w:jc w:val="left"/>
      </w:pPr>
      <w:bookmarkStart w:id="79" w:name="_Toc32497642"/>
      <w:r>
        <w:t>Process for Compiling the Board Assurance Framework</w:t>
      </w:r>
      <w:bookmarkEnd w:id="79"/>
    </w:p>
    <w:p w14:paraId="3D07B7FD" w14:textId="77777777" w:rsidR="008F6F27" w:rsidRPr="008F6F27" w:rsidRDefault="008F6F27" w:rsidP="008F6F27">
      <w:pPr>
        <w:rPr>
          <w:rFonts w:cs="Arial"/>
          <w:color w:val="000000" w:themeColor="text1"/>
        </w:rPr>
      </w:pPr>
      <w:r w:rsidRPr="008F6F27">
        <w:rPr>
          <w:rFonts w:cs="Arial"/>
          <w:color w:val="000000" w:themeColor="text1"/>
        </w:rPr>
        <w:t>Each financial year, after publication of the Trust Annual / Operational Plan, the Director of Governance &amp; Assurance will revise the Board Assurance Framework based on the risks identified in the Annual Plan for the year ahead. Where possible, the Director of Governance &amp; Assurance will identify the controls measures, sources of assurance and any gaps in the control framework, before meeting with each of the Executive Directors to review the Board Assurance Framework.</w:t>
      </w:r>
    </w:p>
    <w:p w14:paraId="6C2A377B" w14:textId="77777777" w:rsidR="008F6F27" w:rsidRDefault="008F6F27" w:rsidP="008F6F27">
      <w:pPr>
        <w:pStyle w:val="Heading2"/>
        <w:keepLines w:val="0"/>
        <w:numPr>
          <w:ilvl w:val="2"/>
          <w:numId w:val="21"/>
        </w:numPr>
        <w:spacing w:before="360" w:after="120"/>
        <w:ind w:left="1134" w:hanging="1134"/>
        <w:jc w:val="left"/>
      </w:pPr>
      <w:bookmarkStart w:id="80" w:name="_Toc32497643"/>
      <w:r>
        <w:t>Scrutiny and Challenge Including Frequency</w:t>
      </w:r>
      <w:bookmarkEnd w:id="80"/>
    </w:p>
    <w:p w14:paraId="2A9F49F8" w14:textId="77777777" w:rsidR="008F6F27" w:rsidRPr="008F6F27" w:rsidRDefault="008F6F27" w:rsidP="008F6F27">
      <w:pPr>
        <w:rPr>
          <w:rFonts w:cs="Arial"/>
          <w:color w:val="000000" w:themeColor="text1"/>
        </w:rPr>
      </w:pPr>
      <w:r w:rsidRPr="008F6F27">
        <w:rPr>
          <w:rFonts w:cs="Arial"/>
          <w:color w:val="000000" w:themeColor="text1"/>
        </w:rPr>
        <w:t xml:space="preserve">The relevant sections of the Board Assurance Framework are presented to the Board Committees quarterly to enable the Committee to review the assurances and controls in place to mitigate the strategic risks. The Committee will use the BAF to inform their Committee Forward Plans and their </w:t>
      </w:r>
      <w:r w:rsidRPr="008F6F27">
        <w:rPr>
          <w:rFonts w:cs="Arial"/>
          <w:color w:val="000000" w:themeColor="text1"/>
        </w:rPr>
        <w:lastRenderedPageBreak/>
        <w:t>discussion and challenge of agenda items and will draw to the attention of the Board any issues or concerns through their Chair report.</w:t>
      </w:r>
    </w:p>
    <w:p w14:paraId="3BE5724E" w14:textId="77777777" w:rsidR="008F6F27" w:rsidRPr="008F6F27" w:rsidRDefault="008F6F27" w:rsidP="008F6F27">
      <w:pPr>
        <w:pStyle w:val="ListParagraph"/>
        <w:ind w:left="360"/>
        <w:rPr>
          <w:rFonts w:cs="Arial"/>
          <w:color w:val="000000" w:themeColor="text1"/>
        </w:rPr>
      </w:pPr>
    </w:p>
    <w:p w14:paraId="6C5EF18D" w14:textId="77777777" w:rsidR="008F6F27" w:rsidRPr="008F6F27" w:rsidRDefault="008F6F27" w:rsidP="008F6F27">
      <w:pPr>
        <w:rPr>
          <w:rFonts w:cs="Arial"/>
          <w:color w:val="000000" w:themeColor="text1"/>
        </w:rPr>
      </w:pPr>
      <w:r w:rsidRPr="008F6F27">
        <w:rPr>
          <w:rFonts w:cs="Arial"/>
          <w:color w:val="000000" w:themeColor="text1"/>
        </w:rPr>
        <w:t xml:space="preserve">The Executive Committee will review the BAF at least twice a year to scrutinise and challenge the assurances and controls and instruct any actions as necessary. </w:t>
      </w:r>
    </w:p>
    <w:p w14:paraId="1165988D" w14:textId="77777777" w:rsidR="008F6F27" w:rsidRPr="008F6F27" w:rsidRDefault="008F6F27" w:rsidP="008F6F27">
      <w:pPr>
        <w:pStyle w:val="ListParagraph"/>
        <w:ind w:left="360"/>
        <w:rPr>
          <w:rFonts w:cs="Arial"/>
          <w:color w:val="000000" w:themeColor="text1"/>
        </w:rPr>
      </w:pPr>
    </w:p>
    <w:p w14:paraId="019A031D" w14:textId="77777777" w:rsidR="008F6F27" w:rsidRPr="008F6F27" w:rsidRDefault="008F6F27" w:rsidP="008F6F27">
      <w:pPr>
        <w:rPr>
          <w:rFonts w:cs="Arial"/>
          <w:color w:val="000000" w:themeColor="text1"/>
        </w:rPr>
      </w:pPr>
      <w:r w:rsidRPr="008F6F27">
        <w:rPr>
          <w:rFonts w:cs="Arial"/>
          <w:color w:val="000000" w:themeColor="text1"/>
        </w:rPr>
        <w:t>At least twice a year, the Audit, Risk and Assurance Committee will take assurances from the Executive Committee and Board Committee that the Board Assurance Framework accurately reflects the risk profile of the Trust and that risks are being appropriately managed. Trust Board will then review the Assurance Framework twice a year.</w:t>
      </w:r>
    </w:p>
    <w:p w14:paraId="0C761142" w14:textId="77777777" w:rsidR="008F6F27" w:rsidRDefault="008F6F27" w:rsidP="008F6F27">
      <w:pPr>
        <w:pStyle w:val="Heading2"/>
        <w:keepLines w:val="0"/>
        <w:numPr>
          <w:ilvl w:val="1"/>
          <w:numId w:val="21"/>
        </w:numPr>
        <w:spacing w:before="360" w:after="120"/>
        <w:ind w:left="1134" w:hanging="1134"/>
        <w:jc w:val="left"/>
      </w:pPr>
      <w:bookmarkStart w:id="81" w:name="_Toc32497644"/>
      <w:r>
        <w:t>Safeguard Risk Management Tool</w:t>
      </w:r>
      <w:bookmarkEnd w:id="81"/>
    </w:p>
    <w:p w14:paraId="2880BA6A" w14:textId="77777777" w:rsidR="008F6F27" w:rsidRDefault="008F6F27" w:rsidP="008F6F27">
      <w:pPr>
        <w:pStyle w:val="Heading2"/>
        <w:keepLines w:val="0"/>
        <w:numPr>
          <w:ilvl w:val="2"/>
          <w:numId w:val="21"/>
        </w:numPr>
        <w:spacing w:before="360" w:after="120"/>
        <w:ind w:left="1134" w:hanging="1134"/>
        <w:jc w:val="left"/>
      </w:pPr>
      <w:bookmarkStart w:id="82" w:name="_Toc32497645"/>
      <w:r>
        <w:t>Electronic Risk Register</w:t>
      </w:r>
      <w:bookmarkEnd w:id="82"/>
    </w:p>
    <w:p w14:paraId="6D7C44A4" w14:textId="2DB7DBF3" w:rsidR="008F6F27" w:rsidRPr="008F6F27" w:rsidRDefault="008F6F27" w:rsidP="008F6F27">
      <w:pPr>
        <w:rPr>
          <w:rFonts w:cs="Arial"/>
          <w:color w:val="000000" w:themeColor="text1"/>
        </w:rPr>
      </w:pPr>
      <w:r w:rsidRPr="008F6F27">
        <w:rPr>
          <w:rFonts w:cs="Arial"/>
          <w:color w:val="000000" w:themeColor="text1"/>
        </w:rPr>
        <w:t xml:space="preserve">From the 1 April 2012, the Trust has used the Safeguard system for its Risk Register. The purpose of the Risk Register is to enable oversight and scrutiny of risks and to </w:t>
      </w:r>
      <w:r w:rsidR="00016CB9">
        <w:rPr>
          <w:rFonts w:cs="Arial"/>
          <w:color w:val="000000" w:themeColor="text1"/>
        </w:rPr>
        <w:t xml:space="preserve">support </w:t>
      </w:r>
      <w:r w:rsidR="00634C77">
        <w:rPr>
          <w:rFonts w:cs="Arial"/>
          <w:color w:val="000000" w:themeColor="text1"/>
        </w:rPr>
        <w:t xml:space="preserve">the reduction of risk </w:t>
      </w:r>
      <w:r w:rsidR="00CB4089">
        <w:rPr>
          <w:rFonts w:cs="Arial"/>
          <w:color w:val="000000" w:themeColor="text1"/>
        </w:rPr>
        <w:t>by identifying</w:t>
      </w:r>
      <w:r w:rsidR="00016CB9" w:rsidRPr="008F6F27">
        <w:rPr>
          <w:rFonts w:cs="Arial"/>
          <w:color w:val="000000" w:themeColor="text1"/>
        </w:rPr>
        <w:t xml:space="preserve"> </w:t>
      </w:r>
      <w:r w:rsidR="00572A96">
        <w:rPr>
          <w:rFonts w:cs="Arial"/>
          <w:color w:val="000000" w:themeColor="text1"/>
        </w:rPr>
        <w:t xml:space="preserve">necessary </w:t>
      </w:r>
      <w:r w:rsidRPr="008F6F27">
        <w:rPr>
          <w:rFonts w:cs="Arial"/>
          <w:color w:val="000000" w:themeColor="text1"/>
        </w:rPr>
        <w:t xml:space="preserve">mitigating </w:t>
      </w:r>
      <w:r w:rsidR="00262DA0" w:rsidRPr="008F6F27">
        <w:rPr>
          <w:rFonts w:cs="Arial"/>
          <w:color w:val="000000" w:themeColor="text1"/>
        </w:rPr>
        <w:t>actio</w:t>
      </w:r>
      <w:r w:rsidR="00262DA0">
        <w:rPr>
          <w:rFonts w:cs="Arial"/>
          <w:color w:val="000000" w:themeColor="text1"/>
        </w:rPr>
        <w:t xml:space="preserve">ns. </w:t>
      </w:r>
      <w:r w:rsidRPr="008F6F27">
        <w:rPr>
          <w:rFonts w:cs="Arial"/>
          <w:color w:val="000000" w:themeColor="text1"/>
        </w:rPr>
        <w:t>The additional purpose of the Risk Register is a centralised system to allow oversight of all risks, identify risk themes and monitor risk management across the Trust.</w:t>
      </w:r>
    </w:p>
    <w:p w14:paraId="53623EC0" w14:textId="77777777" w:rsidR="008F6F27" w:rsidRDefault="008F6F27" w:rsidP="008F6F27">
      <w:pPr>
        <w:pStyle w:val="Heading2"/>
        <w:keepLines w:val="0"/>
        <w:numPr>
          <w:ilvl w:val="2"/>
          <w:numId w:val="21"/>
        </w:numPr>
        <w:spacing w:before="360" w:after="120"/>
        <w:ind w:left="1134" w:hanging="1134"/>
        <w:jc w:val="left"/>
      </w:pPr>
      <w:bookmarkStart w:id="83" w:name="_Toc32497646"/>
      <w:r>
        <w:t>Content</w:t>
      </w:r>
      <w:bookmarkEnd w:id="83"/>
    </w:p>
    <w:p w14:paraId="7B0E3505" w14:textId="77777777" w:rsidR="008F6F27" w:rsidRPr="005F6B6C" w:rsidRDefault="008F6F27" w:rsidP="008F6F27">
      <w:pPr>
        <w:rPr>
          <w:rFonts w:cs="Arial"/>
          <w:color w:val="000000" w:themeColor="text1"/>
        </w:rPr>
      </w:pPr>
      <w:r w:rsidRPr="005F6B6C">
        <w:rPr>
          <w:rFonts w:cs="Arial"/>
          <w:color w:val="000000" w:themeColor="text1"/>
        </w:rPr>
        <w:t xml:space="preserve">The Trust prescribes the following minimum content of the </w:t>
      </w:r>
      <w:r>
        <w:rPr>
          <w:rFonts w:cs="Arial"/>
          <w:color w:val="000000" w:themeColor="text1"/>
        </w:rPr>
        <w:t>Risk Register: -</w:t>
      </w:r>
    </w:p>
    <w:p w14:paraId="6B1508E2" w14:textId="77777777" w:rsidR="008F6F27" w:rsidRPr="005F6B6C" w:rsidRDefault="008F6F27" w:rsidP="008F6F27">
      <w:pPr>
        <w:rPr>
          <w:rFonts w:cs="Arial"/>
          <w:color w:val="000000" w:themeColor="text1"/>
        </w:rPr>
      </w:pPr>
    </w:p>
    <w:p w14:paraId="2102C0E9" w14:textId="77777777" w:rsidR="008F6F27" w:rsidRPr="005F6B6C" w:rsidRDefault="008F6F27" w:rsidP="008F6F27">
      <w:pPr>
        <w:numPr>
          <w:ilvl w:val="0"/>
          <w:numId w:val="40"/>
        </w:numPr>
        <w:rPr>
          <w:rFonts w:cs="Arial"/>
          <w:color w:val="000000" w:themeColor="text1"/>
        </w:rPr>
      </w:pPr>
      <w:r w:rsidRPr="005F6B6C">
        <w:rPr>
          <w:rFonts w:cs="Arial"/>
          <w:color w:val="000000" w:themeColor="text1"/>
        </w:rPr>
        <w:t>Reference number;</w:t>
      </w:r>
    </w:p>
    <w:p w14:paraId="01AF7966" w14:textId="77777777" w:rsidR="008F6F27" w:rsidRPr="005F6B6C" w:rsidRDefault="008F6F27" w:rsidP="008F6F27">
      <w:pPr>
        <w:numPr>
          <w:ilvl w:val="0"/>
          <w:numId w:val="40"/>
        </w:numPr>
        <w:rPr>
          <w:rFonts w:cs="Arial"/>
          <w:color w:val="000000" w:themeColor="text1"/>
        </w:rPr>
      </w:pPr>
      <w:r w:rsidRPr="005F6B6C">
        <w:rPr>
          <w:rFonts w:cs="Arial"/>
          <w:color w:val="000000" w:themeColor="text1"/>
        </w:rPr>
        <w:t>Risk description;</w:t>
      </w:r>
    </w:p>
    <w:p w14:paraId="43D0EDDC" w14:textId="77777777" w:rsidR="008F6F27" w:rsidRPr="005F6B6C" w:rsidRDefault="008F6F27" w:rsidP="008F6F27">
      <w:pPr>
        <w:numPr>
          <w:ilvl w:val="0"/>
          <w:numId w:val="40"/>
        </w:numPr>
        <w:rPr>
          <w:rFonts w:cs="Arial"/>
          <w:color w:val="000000" w:themeColor="text1"/>
        </w:rPr>
      </w:pPr>
      <w:r w:rsidRPr="005F6B6C">
        <w:rPr>
          <w:rFonts w:cs="Arial"/>
          <w:color w:val="000000" w:themeColor="text1"/>
        </w:rPr>
        <w:t>Source of the risk;</w:t>
      </w:r>
    </w:p>
    <w:p w14:paraId="4141E66B" w14:textId="77777777" w:rsidR="008F6F27" w:rsidRPr="005F6B6C" w:rsidRDefault="008F6F27" w:rsidP="008F6F27">
      <w:pPr>
        <w:numPr>
          <w:ilvl w:val="0"/>
          <w:numId w:val="40"/>
        </w:numPr>
        <w:rPr>
          <w:rFonts w:cs="Arial"/>
          <w:color w:val="000000" w:themeColor="text1"/>
        </w:rPr>
      </w:pPr>
      <w:r w:rsidRPr="005F6B6C">
        <w:rPr>
          <w:rFonts w:cs="Arial"/>
          <w:color w:val="000000" w:themeColor="text1"/>
        </w:rPr>
        <w:t>Nature of risk;</w:t>
      </w:r>
    </w:p>
    <w:p w14:paraId="18316B05" w14:textId="77777777" w:rsidR="008F6F27" w:rsidRPr="005F6B6C" w:rsidRDefault="008F6F27" w:rsidP="008F6F27">
      <w:pPr>
        <w:numPr>
          <w:ilvl w:val="0"/>
          <w:numId w:val="40"/>
        </w:numPr>
        <w:rPr>
          <w:rFonts w:cs="Arial"/>
          <w:color w:val="000000" w:themeColor="text1"/>
        </w:rPr>
      </w:pPr>
      <w:r w:rsidRPr="005F6B6C">
        <w:rPr>
          <w:rFonts w:cs="Arial"/>
          <w:color w:val="000000" w:themeColor="text1"/>
        </w:rPr>
        <w:t>Current status (accepted, action required, closed)</w:t>
      </w:r>
    </w:p>
    <w:p w14:paraId="3AE3519E" w14:textId="77777777" w:rsidR="008F6F27" w:rsidRPr="005F6B6C" w:rsidRDefault="008F6F27" w:rsidP="008F6F27">
      <w:pPr>
        <w:numPr>
          <w:ilvl w:val="0"/>
          <w:numId w:val="40"/>
        </w:numPr>
        <w:rPr>
          <w:rFonts w:cs="Arial"/>
          <w:color w:val="000000" w:themeColor="text1"/>
        </w:rPr>
      </w:pPr>
      <w:r w:rsidRPr="005F6B6C">
        <w:rPr>
          <w:rFonts w:cs="Arial"/>
          <w:color w:val="000000" w:themeColor="text1"/>
        </w:rPr>
        <w:t>Original risk score, current risk score, residual risk score;</w:t>
      </w:r>
    </w:p>
    <w:p w14:paraId="3DBEFA15" w14:textId="77777777" w:rsidR="008F6F27" w:rsidRPr="005F6B6C" w:rsidRDefault="008F6F27" w:rsidP="008F6F27">
      <w:pPr>
        <w:numPr>
          <w:ilvl w:val="0"/>
          <w:numId w:val="40"/>
        </w:numPr>
        <w:rPr>
          <w:rFonts w:cs="Arial"/>
          <w:color w:val="000000" w:themeColor="text1"/>
        </w:rPr>
      </w:pPr>
      <w:r w:rsidRPr="005F6B6C">
        <w:rPr>
          <w:rFonts w:cs="Arial"/>
          <w:color w:val="000000" w:themeColor="text1"/>
        </w:rPr>
        <w:t>Action to mitigate risks, with due dates, progress reports and action leads;</w:t>
      </w:r>
    </w:p>
    <w:p w14:paraId="628CCFBE" w14:textId="77777777" w:rsidR="008F6F27" w:rsidRPr="005F6B6C" w:rsidRDefault="008F6F27" w:rsidP="008F6F27">
      <w:pPr>
        <w:numPr>
          <w:ilvl w:val="0"/>
          <w:numId w:val="40"/>
        </w:numPr>
        <w:rPr>
          <w:rFonts w:cs="Arial"/>
          <w:color w:val="000000" w:themeColor="text1"/>
        </w:rPr>
      </w:pPr>
      <w:r w:rsidRPr="005F6B6C">
        <w:rPr>
          <w:rFonts w:cs="Arial"/>
          <w:color w:val="000000" w:themeColor="text1"/>
        </w:rPr>
        <w:t>Operational and Executive leads.</w:t>
      </w:r>
    </w:p>
    <w:p w14:paraId="4F0A9D3D" w14:textId="77777777" w:rsidR="008F6F27" w:rsidRPr="008F6F27" w:rsidRDefault="008F6F27" w:rsidP="008F6F27"/>
    <w:p w14:paraId="653F189B" w14:textId="77777777" w:rsidR="008F6F27" w:rsidRDefault="008F6F27" w:rsidP="008F6F27">
      <w:pPr>
        <w:pStyle w:val="Heading2"/>
        <w:keepLines w:val="0"/>
        <w:numPr>
          <w:ilvl w:val="2"/>
          <w:numId w:val="21"/>
        </w:numPr>
        <w:spacing w:before="360" w:after="120"/>
        <w:ind w:left="1134" w:hanging="1134"/>
        <w:jc w:val="left"/>
      </w:pPr>
      <w:bookmarkStart w:id="84" w:name="_Toc32497647"/>
      <w:r>
        <w:t>Source of the Risk</w:t>
      </w:r>
      <w:bookmarkEnd w:id="84"/>
    </w:p>
    <w:p w14:paraId="409FDE48" w14:textId="77777777" w:rsidR="008F6F27" w:rsidRDefault="008F6F27" w:rsidP="008F6F27">
      <w:pPr>
        <w:rPr>
          <w:rFonts w:cs="Arial"/>
          <w:color w:val="000000" w:themeColor="text1"/>
        </w:rPr>
      </w:pPr>
      <w:r w:rsidRPr="005F6B6C">
        <w:rPr>
          <w:rFonts w:cs="Arial"/>
          <w:color w:val="000000" w:themeColor="text1"/>
        </w:rPr>
        <w:t xml:space="preserve">Risks are identified through the following process and are added to the </w:t>
      </w:r>
      <w:r>
        <w:rPr>
          <w:rFonts w:cs="Arial"/>
          <w:color w:val="000000" w:themeColor="text1"/>
        </w:rPr>
        <w:t>Risk Register</w:t>
      </w:r>
    </w:p>
    <w:p w14:paraId="501F402E" w14:textId="77777777" w:rsidR="008F6F27" w:rsidRPr="005F6B6C" w:rsidRDefault="008F6F27" w:rsidP="008F6F27">
      <w:pPr>
        <w:rPr>
          <w:rFonts w:cs="Arial"/>
          <w:color w:val="000000" w:themeColor="text1"/>
        </w:rPr>
      </w:pPr>
    </w:p>
    <w:p w14:paraId="59EDFE40" w14:textId="77777777" w:rsidR="008F6F27" w:rsidRPr="005F6B6C" w:rsidRDefault="008F6F27" w:rsidP="008F6F27">
      <w:pPr>
        <w:pStyle w:val="ListParagraph"/>
        <w:numPr>
          <w:ilvl w:val="0"/>
          <w:numId w:val="41"/>
        </w:numPr>
        <w:overflowPunct/>
        <w:autoSpaceDE/>
        <w:autoSpaceDN/>
        <w:adjustRightInd/>
        <w:contextualSpacing/>
        <w:textAlignment w:val="auto"/>
        <w:rPr>
          <w:rFonts w:cs="Arial"/>
          <w:color w:val="000000" w:themeColor="text1"/>
        </w:rPr>
      </w:pPr>
      <w:r w:rsidRPr="005F6B6C">
        <w:rPr>
          <w:rFonts w:cs="Arial"/>
          <w:color w:val="000000" w:themeColor="text1"/>
        </w:rPr>
        <w:t>Incident reports;</w:t>
      </w:r>
    </w:p>
    <w:p w14:paraId="1A3FB96A" w14:textId="77777777" w:rsidR="008F6F27" w:rsidRPr="005F6B6C" w:rsidRDefault="008F6F27" w:rsidP="008F6F27">
      <w:pPr>
        <w:pStyle w:val="ListParagraph"/>
        <w:numPr>
          <w:ilvl w:val="0"/>
          <w:numId w:val="41"/>
        </w:numPr>
        <w:overflowPunct/>
        <w:autoSpaceDE/>
        <w:autoSpaceDN/>
        <w:adjustRightInd/>
        <w:contextualSpacing/>
        <w:textAlignment w:val="auto"/>
        <w:rPr>
          <w:rFonts w:cs="Arial"/>
          <w:color w:val="000000" w:themeColor="text1"/>
        </w:rPr>
      </w:pPr>
      <w:r w:rsidRPr="005F6B6C">
        <w:rPr>
          <w:rFonts w:cs="Arial"/>
          <w:color w:val="000000" w:themeColor="text1"/>
        </w:rPr>
        <w:t>Risk assessments;</w:t>
      </w:r>
    </w:p>
    <w:p w14:paraId="19B8DB05" w14:textId="77777777" w:rsidR="008F6F27" w:rsidRPr="005F6B6C" w:rsidRDefault="008F6F27" w:rsidP="008F6F27">
      <w:pPr>
        <w:pStyle w:val="ListParagraph"/>
        <w:numPr>
          <w:ilvl w:val="0"/>
          <w:numId w:val="41"/>
        </w:numPr>
        <w:overflowPunct/>
        <w:autoSpaceDE/>
        <w:autoSpaceDN/>
        <w:adjustRightInd/>
        <w:contextualSpacing/>
        <w:textAlignment w:val="auto"/>
        <w:rPr>
          <w:rFonts w:cs="Arial"/>
          <w:color w:val="000000" w:themeColor="text1"/>
        </w:rPr>
      </w:pPr>
      <w:r w:rsidRPr="005F6B6C">
        <w:rPr>
          <w:rFonts w:cs="Arial"/>
          <w:color w:val="000000" w:themeColor="text1"/>
        </w:rPr>
        <w:t>Local risk registers;</w:t>
      </w:r>
    </w:p>
    <w:p w14:paraId="63B71B8B" w14:textId="77777777" w:rsidR="008F6F27" w:rsidRPr="005F6B6C" w:rsidRDefault="008F6F27" w:rsidP="008F6F27">
      <w:pPr>
        <w:pStyle w:val="ListParagraph"/>
        <w:numPr>
          <w:ilvl w:val="0"/>
          <w:numId w:val="41"/>
        </w:numPr>
        <w:overflowPunct/>
        <w:autoSpaceDE/>
        <w:autoSpaceDN/>
        <w:adjustRightInd/>
        <w:contextualSpacing/>
        <w:textAlignment w:val="auto"/>
        <w:rPr>
          <w:rFonts w:cs="Arial"/>
          <w:color w:val="000000" w:themeColor="text1"/>
        </w:rPr>
      </w:pPr>
      <w:r w:rsidRPr="005F6B6C">
        <w:rPr>
          <w:rFonts w:cs="Arial"/>
          <w:color w:val="000000" w:themeColor="text1"/>
        </w:rPr>
        <w:t>External recommendations.</w:t>
      </w:r>
    </w:p>
    <w:p w14:paraId="02A87D57" w14:textId="77777777" w:rsidR="008F6F27" w:rsidRPr="005F6B6C" w:rsidRDefault="008F6F27" w:rsidP="008F6F27">
      <w:pPr>
        <w:pStyle w:val="ListParagraph"/>
        <w:numPr>
          <w:ilvl w:val="0"/>
          <w:numId w:val="41"/>
        </w:numPr>
        <w:overflowPunct/>
        <w:autoSpaceDE/>
        <w:autoSpaceDN/>
        <w:adjustRightInd/>
        <w:contextualSpacing/>
        <w:textAlignment w:val="auto"/>
        <w:rPr>
          <w:rFonts w:cs="Arial"/>
          <w:color w:val="000000" w:themeColor="text1"/>
        </w:rPr>
      </w:pPr>
      <w:r w:rsidRPr="005F6B6C">
        <w:rPr>
          <w:rFonts w:cs="Arial"/>
          <w:color w:val="000000" w:themeColor="text1"/>
        </w:rPr>
        <w:t>National Risk Register</w:t>
      </w:r>
    </w:p>
    <w:p w14:paraId="14DD1DEB" w14:textId="77777777" w:rsidR="008F6F27" w:rsidRDefault="008F6F27" w:rsidP="008F6F27">
      <w:pPr>
        <w:pStyle w:val="Heading2"/>
        <w:keepLines w:val="0"/>
        <w:numPr>
          <w:ilvl w:val="2"/>
          <w:numId w:val="21"/>
        </w:numPr>
        <w:spacing w:before="360" w:after="120"/>
        <w:ind w:left="1134" w:hanging="1134"/>
        <w:jc w:val="left"/>
      </w:pPr>
      <w:bookmarkStart w:id="85" w:name="_Toc32497648"/>
      <w:r>
        <w:t>Acceptable Risk</w:t>
      </w:r>
      <w:bookmarkEnd w:id="85"/>
    </w:p>
    <w:p w14:paraId="01D17367" w14:textId="77777777" w:rsidR="008F6F27" w:rsidRPr="008F6F27" w:rsidRDefault="008F6F27" w:rsidP="008F6F27">
      <w:pPr>
        <w:rPr>
          <w:rFonts w:cs="Arial"/>
          <w:color w:val="000000" w:themeColor="text1"/>
        </w:rPr>
      </w:pPr>
      <w:r w:rsidRPr="008F6F27">
        <w:rPr>
          <w:rFonts w:cs="Arial"/>
          <w:color w:val="000000" w:themeColor="text1"/>
        </w:rPr>
        <w:t>See Section 2.4.</w:t>
      </w:r>
    </w:p>
    <w:p w14:paraId="5B44F548" w14:textId="77777777" w:rsidR="008F6F27" w:rsidRDefault="008F6F27" w:rsidP="008F6F27">
      <w:pPr>
        <w:pStyle w:val="Heading2"/>
        <w:keepLines w:val="0"/>
        <w:numPr>
          <w:ilvl w:val="2"/>
          <w:numId w:val="21"/>
        </w:numPr>
        <w:spacing w:before="360" w:after="120"/>
        <w:ind w:left="1134" w:hanging="1134"/>
        <w:jc w:val="left"/>
      </w:pPr>
      <w:bookmarkStart w:id="86" w:name="_Toc32497649"/>
      <w:r>
        <w:t>Adding Risks to the Safeguard Risk Management Tool</w:t>
      </w:r>
      <w:bookmarkEnd w:id="86"/>
    </w:p>
    <w:p w14:paraId="7F82B434" w14:textId="017DBE11" w:rsidR="008F6F27" w:rsidRPr="008F6F27" w:rsidRDefault="008F6F27" w:rsidP="008F6F27">
      <w:pPr>
        <w:rPr>
          <w:rFonts w:cs="Arial"/>
          <w:color w:val="000000" w:themeColor="text1"/>
        </w:rPr>
      </w:pPr>
      <w:r w:rsidRPr="008F6F27">
        <w:rPr>
          <w:rFonts w:cs="Arial"/>
          <w:color w:val="000000" w:themeColor="text1"/>
        </w:rPr>
        <w:t xml:space="preserve">Only </w:t>
      </w:r>
      <w:r w:rsidR="0041075E">
        <w:rPr>
          <w:rFonts w:cs="Arial"/>
          <w:color w:val="000000" w:themeColor="text1"/>
        </w:rPr>
        <w:t>employees</w:t>
      </w:r>
      <w:r w:rsidR="0041075E" w:rsidRPr="008F6F27">
        <w:rPr>
          <w:rFonts w:cs="Arial"/>
          <w:color w:val="000000" w:themeColor="text1"/>
        </w:rPr>
        <w:t xml:space="preserve"> </w:t>
      </w:r>
      <w:r w:rsidRPr="008F6F27">
        <w:rPr>
          <w:rFonts w:cs="Arial"/>
          <w:color w:val="000000" w:themeColor="text1"/>
        </w:rPr>
        <w:t xml:space="preserve">that have received training on the Safeguard Risk Management System are provided with access. Where </w:t>
      </w:r>
      <w:r w:rsidR="00262DA0" w:rsidRPr="008F6F27">
        <w:rPr>
          <w:rFonts w:cs="Arial"/>
          <w:color w:val="000000" w:themeColor="text1"/>
        </w:rPr>
        <w:t>an</w:t>
      </w:r>
      <w:r w:rsidRPr="008F6F27">
        <w:rPr>
          <w:rFonts w:cs="Arial"/>
          <w:color w:val="000000" w:themeColor="text1"/>
        </w:rPr>
        <w:t xml:space="preserve"> </w:t>
      </w:r>
      <w:r w:rsidR="008D4A54">
        <w:rPr>
          <w:rFonts w:cs="Arial"/>
          <w:color w:val="000000" w:themeColor="text1"/>
        </w:rPr>
        <w:t>employee</w:t>
      </w:r>
      <w:r w:rsidRPr="008F6F27">
        <w:rPr>
          <w:rFonts w:cs="Arial"/>
          <w:color w:val="000000" w:themeColor="text1"/>
        </w:rPr>
        <w:t xml:space="preserve"> member who is not trained identifies a risk that scores 8 or above, he or she </w:t>
      </w:r>
      <w:r w:rsidR="008D4A54">
        <w:rPr>
          <w:rFonts w:cs="Arial"/>
          <w:color w:val="000000" w:themeColor="text1"/>
        </w:rPr>
        <w:t>must</w:t>
      </w:r>
      <w:r w:rsidRPr="008F6F27">
        <w:rPr>
          <w:rFonts w:cs="Arial"/>
          <w:color w:val="000000" w:themeColor="text1"/>
        </w:rPr>
        <w:t xml:space="preserve"> report the risk to their department manager so that the risk can be added. If in doubt, </w:t>
      </w:r>
      <w:r w:rsidRPr="008F6F27">
        <w:rPr>
          <w:rFonts w:cs="Arial"/>
          <w:color w:val="000000" w:themeColor="text1"/>
        </w:rPr>
        <w:lastRenderedPageBreak/>
        <w:t xml:space="preserve">the department manager can contact </w:t>
      </w:r>
      <w:r w:rsidRPr="008D2C2F">
        <w:rPr>
          <w:rFonts w:cs="Arial"/>
          <w:color w:val="000000" w:themeColor="text1"/>
        </w:rPr>
        <w:t>the Risk, Legal and Governance Facilitator on 01793 605426 to</w:t>
      </w:r>
      <w:r w:rsidRPr="008F6F27">
        <w:rPr>
          <w:rFonts w:cs="Arial"/>
          <w:color w:val="000000" w:themeColor="text1"/>
        </w:rPr>
        <w:t xml:space="preserve"> find out who is trained within their Division.</w:t>
      </w:r>
    </w:p>
    <w:p w14:paraId="5448390F" w14:textId="77777777" w:rsidR="008F6F27" w:rsidRDefault="008F6F27" w:rsidP="008F6F27">
      <w:pPr>
        <w:pStyle w:val="Heading2"/>
        <w:keepLines w:val="0"/>
        <w:numPr>
          <w:ilvl w:val="1"/>
          <w:numId w:val="21"/>
        </w:numPr>
        <w:spacing w:before="360" w:after="120"/>
        <w:ind w:left="1134" w:hanging="1134"/>
        <w:jc w:val="left"/>
      </w:pPr>
      <w:bookmarkStart w:id="87" w:name="_Toc32497650"/>
      <w:r>
        <w:t>Risk Awareness Training for Board Members</w:t>
      </w:r>
      <w:bookmarkEnd w:id="87"/>
    </w:p>
    <w:p w14:paraId="71C1CC30" w14:textId="77777777" w:rsidR="008F6F27" w:rsidRDefault="008F6F27" w:rsidP="008F6F27">
      <w:pPr>
        <w:rPr>
          <w:rFonts w:cs="Arial"/>
          <w:color w:val="000000" w:themeColor="text1"/>
        </w:rPr>
      </w:pPr>
      <w:r w:rsidRPr="005F6B6C">
        <w:rPr>
          <w:rFonts w:cs="Arial"/>
          <w:color w:val="000000" w:themeColor="text1"/>
        </w:rPr>
        <w:t>A one-off training session for Board Members covering the principles of, and the Trust’s approach to, risk management</w:t>
      </w:r>
      <w:r>
        <w:rPr>
          <w:rFonts w:cs="Arial"/>
          <w:color w:val="000000" w:themeColor="text1"/>
        </w:rPr>
        <w:t xml:space="preserve"> is required</w:t>
      </w:r>
      <w:r w:rsidRPr="005F6B6C">
        <w:rPr>
          <w:rFonts w:cs="Arial"/>
          <w:color w:val="000000" w:themeColor="text1"/>
        </w:rPr>
        <w:t>. As a minimum the session will cover:</w:t>
      </w:r>
    </w:p>
    <w:p w14:paraId="32C3422D" w14:textId="77777777" w:rsidR="008D2C2F" w:rsidRPr="005F6B6C" w:rsidRDefault="008D2C2F" w:rsidP="008F6F27">
      <w:pPr>
        <w:rPr>
          <w:rFonts w:cs="Arial"/>
          <w:color w:val="000000" w:themeColor="text1"/>
        </w:rPr>
      </w:pPr>
    </w:p>
    <w:p w14:paraId="07CE9231" w14:textId="77777777" w:rsidR="008F6F27" w:rsidRPr="005F6B6C" w:rsidRDefault="008F6F27" w:rsidP="008F6F27">
      <w:pPr>
        <w:pStyle w:val="ListParagraph"/>
        <w:numPr>
          <w:ilvl w:val="0"/>
          <w:numId w:val="45"/>
        </w:numPr>
        <w:rPr>
          <w:rFonts w:cs="Arial"/>
          <w:color w:val="000000" w:themeColor="text1"/>
        </w:rPr>
      </w:pPr>
      <w:r w:rsidRPr="005F6B6C">
        <w:rPr>
          <w:rFonts w:cs="Arial"/>
          <w:color w:val="000000" w:themeColor="text1"/>
        </w:rPr>
        <w:t>Principles of risk management;</w:t>
      </w:r>
    </w:p>
    <w:p w14:paraId="1ACB0D1D" w14:textId="77777777" w:rsidR="008F6F27" w:rsidRPr="005F6B6C" w:rsidRDefault="008F6F27" w:rsidP="008F6F27">
      <w:pPr>
        <w:pStyle w:val="ListParagraph"/>
        <w:numPr>
          <w:ilvl w:val="0"/>
          <w:numId w:val="45"/>
        </w:numPr>
        <w:rPr>
          <w:rFonts w:cs="Arial"/>
          <w:color w:val="000000" w:themeColor="text1"/>
        </w:rPr>
      </w:pPr>
      <w:r w:rsidRPr="005F6B6C">
        <w:rPr>
          <w:rFonts w:cs="Arial"/>
          <w:color w:val="000000" w:themeColor="text1"/>
        </w:rPr>
        <w:t>Board Assurance Framework;</w:t>
      </w:r>
    </w:p>
    <w:p w14:paraId="7AC2C48F" w14:textId="77777777" w:rsidR="008F6F27" w:rsidRPr="005F6B6C" w:rsidRDefault="008F6F27" w:rsidP="008F6F27">
      <w:pPr>
        <w:pStyle w:val="ListParagraph"/>
        <w:numPr>
          <w:ilvl w:val="0"/>
          <w:numId w:val="45"/>
        </w:numPr>
        <w:rPr>
          <w:rFonts w:cs="Arial"/>
          <w:color w:val="000000" w:themeColor="text1"/>
        </w:rPr>
      </w:pPr>
      <w:r w:rsidRPr="005F6B6C">
        <w:rPr>
          <w:rFonts w:cs="Arial"/>
          <w:color w:val="000000" w:themeColor="text1"/>
        </w:rPr>
        <w:t>Risk assessment;</w:t>
      </w:r>
    </w:p>
    <w:p w14:paraId="1CFB968A" w14:textId="77777777" w:rsidR="008F6F27" w:rsidRPr="005F6B6C" w:rsidRDefault="008F6F27" w:rsidP="008F6F27">
      <w:pPr>
        <w:pStyle w:val="ListParagraph"/>
        <w:numPr>
          <w:ilvl w:val="0"/>
          <w:numId w:val="45"/>
        </w:numPr>
        <w:rPr>
          <w:rFonts w:cs="Arial"/>
          <w:color w:val="000000" w:themeColor="text1"/>
        </w:rPr>
      </w:pPr>
      <w:r>
        <w:rPr>
          <w:rFonts w:cs="Arial"/>
          <w:color w:val="000000" w:themeColor="text1"/>
        </w:rPr>
        <w:t>Using the r</w:t>
      </w:r>
      <w:r w:rsidRPr="005F6B6C">
        <w:rPr>
          <w:rFonts w:cs="Arial"/>
          <w:color w:val="000000" w:themeColor="text1"/>
        </w:rPr>
        <w:t xml:space="preserve">isk </w:t>
      </w:r>
      <w:r>
        <w:rPr>
          <w:rFonts w:cs="Arial"/>
          <w:color w:val="000000" w:themeColor="text1"/>
        </w:rPr>
        <w:t>Management System</w:t>
      </w:r>
    </w:p>
    <w:p w14:paraId="7ACAF7E2" w14:textId="77777777" w:rsidR="00607896" w:rsidRDefault="008F6F27" w:rsidP="008F6F27">
      <w:pPr>
        <w:pStyle w:val="Heading1"/>
        <w:numPr>
          <w:ilvl w:val="0"/>
          <w:numId w:val="21"/>
        </w:numPr>
        <w:ind w:left="1134" w:hanging="1134"/>
        <w:rPr>
          <w:rFonts w:ascii="Arial" w:hAnsi="Arial" w:cs="Arial"/>
          <w:color w:val="auto"/>
        </w:rPr>
      </w:pPr>
      <w:bookmarkStart w:id="88" w:name="_Toc427155049"/>
      <w:bookmarkStart w:id="89" w:name="_Toc522191573"/>
      <w:bookmarkStart w:id="90" w:name="_Toc522194968"/>
      <w:bookmarkStart w:id="91" w:name="_Toc522265722"/>
      <w:bookmarkStart w:id="92" w:name="_Toc523221616"/>
      <w:bookmarkStart w:id="93" w:name="_Toc523223514"/>
      <w:bookmarkStart w:id="94" w:name="_Toc32497651"/>
      <w:bookmarkEnd w:id="49"/>
      <w:r w:rsidRPr="008F6F27">
        <w:rPr>
          <w:rFonts w:ascii="Arial" w:hAnsi="Arial" w:cs="Arial"/>
          <w:color w:val="auto"/>
        </w:rPr>
        <w:t>M</w:t>
      </w:r>
      <w:r w:rsidR="00607896" w:rsidRPr="008F6F27">
        <w:rPr>
          <w:rFonts w:ascii="Arial" w:hAnsi="Arial" w:cs="Arial"/>
          <w:color w:val="auto"/>
        </w:rPr>
        <w:t>onitoring Compliance and Effectiveness of Implementation</w:t>
      </w:r>
      <w:bookmarkEnd w:id="88"/>
      <w:bookmarkEnd w:id="89"/>
      <w:bookmarkEnd w:id="90"/>
      <w:bookmarkEnd w:id="91"/>
      <w:bookmarkEnd w:id="92"/>
      <w:bookmarkEnd w:id="93"/>
      <w:bookmarkEnd w:id="94"/>
    </w:p>
    <w:p w14:paraId="57948B71" w14:textId="77777777" w:rsidR="008F6F27" w:rsidRPr="008F6F27" w:rsidRDefault="008F6F27" w:rsidP="008F6F27">
      <w:pPr>
        <w:pStyle w:val="ListParagraph"/>
        <w:ind w:left="360"/>
      </w:pPr>
    </w:p>
    <w:p w14:paraId="78B64F14" w14:textId="77777777" w:rsidR="00BC0072" w:rsidRPr="00BC0072" w:rsidRDefault="00BC0072" w:rsidP="00BC0072">
      <w:pPr>
        <w:rPr>
          <w:rFonts w:cs="Arial"/>
          <w:szCs w:val="22"/>
        </w:rPr>
      </w:pPr>
      <w:r w:rsidRPr="00BC0072">
        <w:rPr>
          <w:rFonts w:cs="Arial"/>
          <w:szCs w:val="22"/>
        </w:rPr>
        <w:t>The arrangements for monitoring compliance are outlined in the table below: -</w:t>
      </w:r>
    </w:p>
    <w:p w14:paraId="0504BB17" w14:textId="77777777" w:rsidR="006D1A5C" w:rsidRDefault="006D1A5C" w:rsidP="006D1A5C">
      <w:pPr>
        <w:rPr>
          <w:rFonts w:cs="Arial"/>
          <w:color w:val="4F81BD" w:themeColor="accent1"/>
          <w:szCs w:val="22"/>
        </w:rPr>
      </w:pPr>
    </w:p>
    <w:tbl>
      <w:tblPr>
        <w:tblStyle w:val="TableGrid"/>
        <w:tblW w:w="0" w:type="auto"/>
        <w:tblLook w:val="04A0" w:firstRow="1" w:lastRow="0" w:firstColumn="1" w:lastColumn="0" w:noHBand="0" w:noVBand="1"/>
      </w:tblPr>
      <w:tblGrid>
        <w:gridCol w:w="1517"/>
        <w:gridCol w:w="1522"/>
        <w:gridCol w:w="1728"/>
        <w:gridCol w:w="1722"/>
        <w:gridCol w:w="1752"/>
        <w:gridCol w:w="1897"/>
      </w:tblGrid>
      <w:tr w:rsidR="006D1A5C" w:rsidRPr="00FF26FD" w14:paraId="589A07B7" w14:textId="77777777" w:rsidTr="006D1A5C">
        <w:trPr>
          <w:trHeight w:val="1697"/>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18A088C" w14:textId="77777777" w:rsidR="006D1A5C" w:rsidRPr="00FF26FD" w:rsidRDefault="006D1A5C" w:rsidP="00DB12CA">
            <w:pPr>
              <w:ind w:left="142"/>
              <w:jc w:val="left"/>
              <w:rPr>
                <w:rFonts w:cs="Arial"/>
                <w:b/>
                <w:szCs w:val="22"/>
              </w:rPr>
            </w:pPr>
            <w:r w:rsidRPr="00FF26FD">
              <w:rPr>
                <w:rFonts w:cs="Arial"/>
                <w:b/>
                <w:szCs w:val="22"/>
              </w:rPr>
              <w:t>Measurable policy objectives</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7769643" w14:textId="77777777" w:rsidR="006D1A5C" w:rsidRPr="00FF26FD" w:rsidRDefault="006D1A5C" w:rsidP="00DB12CA">
            <w:pPr>
              <w:ind w:left="142"/>
              <w:jc w:val="left"/>
              <w:rPr>
                <w:rFonts w:cs="Arial"/>
                <w:b/>
                <w:szCs w:val="22"/>
              </w:rPr>
            </w:pPr>
            <w:r w:rsidRPr="00FF26FD">
              <w:rPr>
                <w:rFonts w:cs="Arial"/>
                <w:b/>
                <w:szCs w:val="22"/>
              </w:rPr>
              <w:t>Monitoring or audit method</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B6F530C" w14:textId="77777777" w:rsidR="006D1A5C" w:rsidRPr="00FF26FD" w:rsidRDefault="006D1A5C" w:rsidP="00DB12CA">
            <w:pPr>
              <w:ind w:left="142"/>
              <w:jc w:val="left"/>
              <w:rPr>
                <w:rFonts w:cs="Arial"/>
                <w:b/>
                <w:szCs w:val="22"/>
              </w:rPr>
            </w:pPr>
            <w:r w:rsidRPr="00FF26FD">
              <w:rPr>
                <w:rFonts w:cs="Arial"/>
                <w:b/>
                <w:szCs w:val="22"/>
              </w:rPr>
              <w:t>Monitoring responsibility (individual, group or committee)</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8D1AA81" w14:textId="77777777" w:rsidR="006D1A5C" w:rsidRPr="00FF26FD" w:rsidRDefault="006D1A5C" w:rsidP="00DB12CA">
            <w:pPr>
              <w:ind w:left="142"/>
              <w:jc w:val="left"/>
              <w:rPr>
                <w:rFonts w:cs="Arial"/>
                <w:b/>
                <w:szCs w:val="22"/>
              </w:rPr>
            </w:pPr>
            <w:r w:rsidRPr="00FF26FD">
              <w:rPr>
                <w:rFonts w:cs="Arial"/>
                <w:b/>
                <w:szCs w:val="22"/>
              </w:rPr>
              <w:t>Frequency of monitoring</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E870B14" w14:textId="77777777" w:rsidR="006D1A5C" w:rsidRPr="00FF26FD" w:rsidRDefault="006D1A5C" w:rsidP="00DB12CA">
            <w:pPr>
              <w:ind w:left="142"/>
              <w:jc w:val="left"/>
              <w:rPr>
                <w:rFonts w:cs="Arial"/>
                <w:b/>
                <w:szCs w:val="22"/>
              </w:rPr>
            </w:pPr>
            <w:r w:rsidRPr="00FF26FD">
              <w:rPr>
                <w:rFonts w:cs="Arial"/>
                <w:b/>
                <w:szCs w:val="22"/>
              </w:rPr>
              <w:t>Reporting arrangements (committee or group the monitoring results is presented to)</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DC0CD8B" w14:textId="77777777" w:rsidR="006D1A5C" w:rsidRPr="00FF26FD" w:rsidRDefault="006D1A5C" w:rsidP="00DB12CA">
            <w:pPr>
              <w:ind w:left="142"/>
              <w:jc w:val="left"/>
              <w:rPr>
                <w:rFonts w:cs="Arial"/>
                <w:b/>
                <w:szCs w:val="22"/>
              </w:rPr>
            </w:pPr>
            <w:r w:rsidRPr="00FF26FD">
              <w:rPr>
                <w:rFonts w:cs="Arial"/>
                <w:b/>
                <w:szCs w:val="22"/>
              </w:rPr>
              <w:t>What action will be take</w:t>
            </w:r>
            <w:r w:rsidR="008F6F27">
              <w:rPr>
                <w:rFonts w:cs="Arial"/>
                <w:b/>
                <w:szCs w:val="22"/>
              </w:rPr>
              <w:t>n</w:t>
            </w:r>
            <w:r w:rsidRPr="00FF26FD">
              <w:rPr>
                <w:rFonts w:cs="Arial"/>
                <w:b/>
                <w:szCs w:val="22"/>
              </w:rPr>
              <w:t xml:space="preserve"> if gaps are identified</w:t>
            </w:r>
          </w:p>
        </w:tc>
      </w:tr>
      <w:tr w:rsidR="008F6F27" w:rsidRPr="00FF26FD" w14:paraId="446A25DC" w14:textId="77777777" w:rsidTr="006D1A5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26D67E"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Adequacy of Terms of Reference of Committees with overarching responsibility for risk (Executive &amp; Audit Risk and Assurance Committees)</w:t>
            </w:r>
          </w:p>
          <w:p w14:paraId="74FF5F89" w14:textId="77777777" w:rsidR="008F6F27" w:rsidRPr="005F6B6C" w:rsidRDefault="008F6F27" w:rsidP="00DB12CA">
            <w:pPr>
              <w:tabs>
                <w:tab w:val="left" w:pos="1740"/>
              </w:tabs>
              <w:jc w:val="left"/>
              <w:rPr>
                <w:rFonts w:cs="Arial"/>
                <w:color w:val="000000" w:themeColor="text1"/>
              </w:rPr>
            </w:pP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00FAB7"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Review of terms of reference – consideration by respective committees</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9F0058"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Trust Board</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DCFCD8"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At least once per year</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DCD240"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Trust Board</w:t>
            </w:r>
          </w:p>
          <w:p w14:paraId="6C7A8450" w14:textId="77777777" w:rsidR="008F6F27" w:rsidRPr="005F6B6C" w:rsidRDefault="008F6F27" w:rsidP="00DB12CA">
            <w:pPr>
              <w:tabs>
                <w:tab w:val="left" w:pos="1740"/>
              </w:tabs>
              <w:jc w:val="left"/>
              <w:rPr>
                <w:rFonts w:cs="Arial"/>
                <w:color w:val="000000" w:themeColor="text1"/>
              </w:rPr>
            </w:pP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32F191"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ToR will be amended by the Director of Governance &amp; Assurance.</w:t>
            </w:r>
          </w:p>
        </w:tc>
      </w:tr>
      <w:tr w:rsidR="008F6F27" w:rsidRPr="00FF26FD" w14:paraId="20BD8557" w14:textId="77777777" w:rsidTr="006D1A5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3B4F20"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Compliance with Terms of Reference of Committees with overarching responsibility for risk</w:t>
            </w:r>
          </w:p>
          <w:p w14:paraId="79574F2B" w14:textId="77777777" w:rsidR="008F6F27" w:rsidRPr="005F6B6C" w:rsidRDefault="008F6F27" w:rsidP="00DB12CA">
            <w:pPr>
              <w:tabs>
                <w:tab w:val="left" w:pos="1740"/>
              </w:tabs>
              <w:jc w:val="left"/>
              <w:rPr>
                <w:rFonts w:cs="Arial"/>
                <w:color w:val="000000" w:themeColor="text1"/>
              </w:rPr>
            </w:pP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852EF1"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Review of compliance – report to Committee</w:t>
            </w:r>
          </w:p>
          <w:p w14:paraId="01669305"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Reporting arrangements through the Committees to the Board</w:t>
            </w:r>
          </w:p>
          <w:p w14:paraId="5722D486" w14:textId="77777777" w:rsidR="008F6F27" w:rsidRPr="005F6B6C" w:rsidRDefault="008F6F27" w:rsidP="00DB12CA">
            <w:pPr>
              <w:tabs>
                <w:tab w:val="left" w:pos="1740"/>
              </w:tabs>
              <w:jc w:val="left"/>
              <w:rPr>
                <w:rFonts w:cs="Arial"/>
                <w:color w:val="000000" w:themeColor="text1"/>
              </w:rPr>
            </w:pP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3FEAE0"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Director of Governance &amp; Assurance</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2282A5"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At least once per year</w:t>
            </w:r>
            <w:r>
              <w:rPr>
                <w:rFonts w:cs="Arial"/>
                <w:color w:val="000000" w:themeColor="text1"/>
              </w:rPr>
              <w:t xml:space="preserve"> as part of annual reporting</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FAC3BE"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Trust Board</w:t>
            </w:r>
          </w:p>
          <w:p w14:paraId="2A3414A9" w14:textId="77777777" w:rsidR="008F6F27" w:rsidRPr="005F6B6C" w:rsidRDefault="008F6F27" w:rsidP="00DB12CA">
            <w:pPr>
              <w:tabs>
                <w:tab w:val="left" w:pos="1740"/>
              </w:tabs>
              <w:jc w:val="left"/>
              <w:rPr>
                <w:rFonts w:cs="Arial"/>
                <w:color w:val="000000" w:themeColor="text1"/>
              </w:rPr>
            </w:pP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09598F"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ToR will be amended by the Director of Governance &amp; Assurance.</w:t>
            </w:r>
          </w:p>
        </w:tc>
      </w:tr>
      <w:tr w:rsidR="008F6F27" w:rsidRPr="00FF26FD" w14:paraId="398922B5" w14:textId="77777777" w:rsidTr="006D1A5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B10B89"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 xml:space="preserve">Development and maintenance of a Board Assurance </w:t>
            </w:r>
            <w:r w:rsidRPr="005F6B6C">
              <w:rPr>
                <w:rFonts w:cs="Arial"/>
                <w:color w:val="000000" w:themeColor="text1"/>
              </w:rPr>
              <w:lastRenderedPageBreak/>
              <w:t>Framework</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1451B3"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lastRenderedPageBreak/>
              <w:t>Audit conducted by Trust internal auditors</w:t>
            </w:r>
          </w:p>
          <w:p w14:paraId="468F0C14" w14:textId="77777777" w:rsidR="008F6F27" w:rsidRPr="005F6B6C" w:rsidRDefault="008F6F27" w:rsidP="00DB12CA">
            <w:pPr>
              <w:tabs>
                <w:tab w:val="left" w:pos="1740"/>
              </w:tabs>
              <w:jc w:val="left"/>
              <w:rPr>
                <w:rFonts w:cs="Arial"/>
                <w:color w:val="000000" w:themeColor="text1"/>
              </w:rPr>
            </w:pP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CF431D"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lastRenderedPageBreak/>
              <w:t>Director of Governance &amp; Assurance</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4EA64C" w14:textId="77777777" w:rsidR="008F6F27" w:rsidRPr="005F6B6C" w:rsidRDefault="008F6F27" w:rsidP="00DB12CA">
            <w:pPr>
              <w:tabs>
                <w:tab w:val="left" w:pos="1740"/>
              </w:tabs>
              <w:jc w:val="left"/>
              <w:rPr>
                <w:rFonts w:cs="Arial"/>
                <w:color w:val="000000" w:themeColor="text1"/>
              </w:rPr>
            </w:pPr>
            <w:r>
              <w:rPr>
                <w:rFonts w:cs="Arial"/>
                <w:color w:val="000000" w:themeColor="text1"/>
              </w:rPr>
              <w:t>As per internal audit plan</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4E87B3"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Audit, Risk and Assurance Committee</w:t>
            </w:r>
          </w:p>
          <w:p w14:paraId="05B8D2EB" w14:textId="77777777" w:rsidR="008F6F27" w:rsidRPr="005F6B6C" w:rsidRDefault="008F6F27" w:rsidP="00DB12CA">
            <w:pPr>
              <w:tabs>
                <w:tab w:val="left" w:pos="1740"/>
              </w:tabs>
              <w:jc w:val="left"/>
              <w:rPr>
                <w:rFonts w:cs="Arial"/>
                <w:color w:val="000000" w:themeColor="text1"/>
              </w:rPr>
            </w:pP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8042A3"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 xml:space="preserve">Director of Governance &amp; Assurance will be responsible for ensuring </w:t>
            </w:r>
            <w:r w:rsidRPr="005F6B6C">
              <w:rPr>
                <w:rFonts w:cs="Arial"/>
                <w:color w:val="000000" w:themeColor="text1"/>
              </w:rPr>
              <w:lastRenderedPageBreak/>
              <w:t>actions from the audit report are completed and providing assurance to ARAC.</w:t>
            </w:r>
          </w:p>
        </w:tc>
      </w:tr>
      <w:tr w:rsidR="008F6F27" w:rsidRPr="00FF26FD" w14:paraId="0ACB4F71" w14:textId="77777777" w:rsidTr="006D1A5C">
        <w:trPr>
          <w:trHeight w:val="77"/>
        </w:trPr>
        <w:tc>
          <w:tcPr>
            <w:tcW w:w="0" w:type="auto"/>
            <w:tcBorders>
              <w:top w:val="single" w:sz="4" w:space="0" w:color="808080" w:themeColor="background1" w:themeShade="80"/>
            </w:tcBorders>
          </w:tcPr>
          <w:p w14:paraId="5D055C22" w14:textId="77777777" w:rsidR="008F6F27" w:rsidRPr="005F6B6C" w:rsidRDefault="008F6F27" w:rsidP="00DB12CA">
            <w:pPr>
              <w:tabs>
                <w:tab w:val="left" w:pos="1740"/>
              </w:tabs>
              <w:jc w:val="left"/>
              <w:rPr>
                <w:rFonts w:cs="Arial"/>
                <w:color w:val="000000" w:themeColor="text1"/>
              </w:rPr>
            </w:pPr>
            <w:r>
              <w:rPr>
                <w:rFonts w:cs="Arial"/>
                <w:color w:val="000000" w:themeColor="text1"/>
              </w:rPr>
              <w:lastRenderedPageBreak/>
              <w:t xml:space="preserve">15+ Risks </w:t>
            </w:r>
            <w:r w:rsidRPr="005F6B6C">
              <w:rPr>
                <w:rFonts w:cs="Arial"/>
                <w:color w:val="000000" w:themeColor="text1"/>
              </w:rPr>
              <w:t>review and scrutiny</w:t>
            </w:r>
          </w:p>
        </w:tc>
        <w:tc>
          <w:tcPr>
            <w:tcW w:w="0" w:type="auto"/>
            <w:tcBorders>
              <w:top w:val="single" w:sz="4" w:space="0" w:color="808080" w:themeColor="background1" w:themeShade="80"/>
            </w:tcBorders>
          </w:tcPr>
          <w:p w14:paraId="31AC7126"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Scrutinised and challenged at committee</w:t>
            </w:r>
          </w:p>
        </w:tc>
        <w:tc>
          <w:tcPr>
            <w:tcW w:w="0" w:type="auto"/>
            <w:tcBorders>
              <w:top w:val="single" w:sz="4" w:space="0" w:color="808080" w:themeColor="background1" w:themeShade="80"/>
            </w:tcBorders>
          </w:tcPr>
          <w:p w14:paraId="3F7D8EC1"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Executive Committee</w:t>
            </w:r>
          </w:p>
          <w:p w14:paraId="4EDA54AF" w14:textId="77777777" w:rsidR="008F6F27" w:rsidRPr="005F6B6C" w:rsidRDefault="008F6F27" w:rsidP="00DB12CA">
            <w:pPr>
              <w:tabs>
                <w:tab w:val="left" w:pos="1740"/>
              </w:tabs>
              <w:jc w:val="left"/>
              <w:rPr>
                <w:rFonts w:cs="Arial"/>
                <w:color w:val="000000" w:themeColor="text1"/>
              </w:rPr>
            </w:pPr>
          </w:p>
          <w:p w14:paraId="28EF9DDC"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Audit, Risk and Assurance Committee</w:t>
            </w:r>
          </w:p>
          <w:p w14:paraId="0B87C410" w14:textId="77777777" w:rsidR="008F6F27" w:rsidRPr="005F6B6C" w:rsidRDefault="008F6F27" w:rsidP="00DB12CA">
            <w:pPr>
              <w:tabs>
                <w:tab w:val="left" w:pos="1740"/>
              </w:tabs>
              <w:jc w:val="left"/>
              <w:rPr>
                <w:rFonts w:cs="Arial"/>
                <w:color w:val="000000" w:themeColor="text1"/>
              </w:rPr>
            </w:pPr>
          </w:p>
        </w:tc>
        <w:tc>
          <w:tcPr>
            <w:tcW w:w="0" w:type="auto"/>
            <w:tcBorders>
              <w:top w:val="single" w:sz="4" w:space="0" w:color="808080" w:themeColor="background1" w:themeShade="80"/>
            </w:tcBorders>
          </w:tcPr>
          <w:p w14:paraId="727943B2"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Monthly</w:t>
            </w:r>
          </w:p>
          <w:p w14:paraId="3126F21C" w14:textId="77777777" w:rsidR="008F6F27" w:rsidRPr="005F6B6C" w:rsidRDefault="008F6F27" w:rsidP="00DB12CA">
            <w:pPr>
              <w:tabs>
                <w:tab w:val="left" w:pos="1740"/>
              </w:tabs>
              <w:jc w:val="left"/>
              <w:rPr>
                <w:rFonts w:cs="Arial"/>
                <w:color w:val="000000" w:themeColor="text1"/>
              </w:rPr>
            </w:pPr>
          </w:p>
          <w:p w14:paraId="3E22EC1F" w14:textId="77777777" w:rsidR="008F6F27" w:rsidRPr="005F6B6C" w:rsidRDefault="008F6F27" w:rsidP="00DB12CA">
            <w:pPr>
              <w:tabs>
                <w:tab w:val="left" w:pos="1740"/>
              </w:tabs>
              <w:jc w:val="left"/>
              <w:rPr>
                <w:rFonts w:cs="Arial"/>
                <w:color w:val="000000" w:themeColor="text1"/>
              </w:rPr>
            </w:pPr>
          </w:p>
          <w:p w14:paraId="5CC933D5"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At least 3 times a year</w:t>
            </w:r>
          </w:p>
        </w:tc>
        <w:tc>
          <w:tcPr>
            <w:tcW w:w="0" w:type="auto"/>
            <w:tcBorders>
              <w:top w:val="single" w:sz="4" w:space="0" w:color="808080" w:themeColor="background1" w:themeShade="80"/>
            </w:tcBorders>
          </w:tcPr>
          <w:p w14:paraId="2DD652AA"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Trust Board</w:t>
            </w:r>
          </w:p>
        </w:tc>
        <w:tc>
          <w:tcPr>
            <w:tcW w:w="0" w:type="auto"/>
            <w:tcBorders>
              <w:top w:val="single" w:sz="4" w:space="0" w:color="808080" w:themeColor="background1" w:themeShade="80"/>
            </w:tcBorders>
          </w:tcPr>
          <w:p w14:paraId="122E06E6"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The Director of Governance &amp; Assurance will be responsible for acting on recommendations and reporting back to the auditors.</w:t>
            </w:r>
          </w:p>
        </w:tc>
      </w:tr>
      <w:tr w:rsidR="008F6F27" w:rsidRPr="00FF26FD" w14:paraId="08619C56" w14:textId="77777777" w:rsidTr="006D1A5C">
        <w:trPr>
          <w:trHeight w:val="77"/>
        </w:trPr>
        <w:tc>
          <w:tcPr>
            <w:tcW w:w="0" w:type="auto"/>
            <w:tcBorders>
              <w:top w:val="single" w:sz="4" w:space="0" w:color="808080" w:themeColor="background1" w:themeShade="80"/>
            </w:tcBorders>
          </w:tcPr>
          <w:p w14:paraId="34B36A22"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Duties of key individuals</w:t>
            </w:r>
          </w:p>
        </w:tc>
        <w:tc>
          <w:tcPr>
            <w:tcW w:w="0" w:type="auto"/>
            <w:tcBorders>
              <w:top w:val="single" w:sz="4" w:space="0" w:color="808080" w:themeColor="background1" w:themeShade="80"/>
            </w:tcBorders>
          </w:tcPr>
          <w:p w14:paraId="61FB6A26"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Risks are identified, recorded on the division risk registers, action plans in place and registers reviewed</w:t>
            </w:r>
          </w:p>
          <w:p w14:paraId="05241ECE" w14:textId="77777777" w:rsidR="008F6F27" w:rsidRPr="005F6B6C" w:rsidRDefault="008F6F27" w:rsidP="00DB12CA">
            <w:pPr>
              <w:tabs>
                <w:tab w:val="left" w:pos="1740"/>
              </w:tabs>
              <w:jc w:val="left"/>
              <w:rPr>
                <w:rFonts w:cs="Arial"/>
                <w:color w:val="000000" w:themeColor="text1"/>
              </w:rPr>
            </w:pPr>
          </w:p>
        </w:tc>
        <w:tc>
          <w:tcPr>
            <w:tcW w:w="0" w:type="auto"/>
            <w:tcBorders>
              <w:top w:val="single" w:sz="4" w:space="0" w:color="808080" w:themeColor="background1" w:themeShade="80"/>
            </w:tcBorders>
          </w:tcPr>
          <w:p w14:paraId="55BE86FF"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Executive Committee</w:t>
            </w:r>
            <w:r>
              <w:rPr>
                <w:rFonts w:cs="Arial"/>
                <w:color w:val="000000" w:themeColor="text1"/>
              </w:rPr>
              <w:t xml:space="preserve"> workshops</w:t>
            </w:r>
          </w:p>
        </w:tc>
        <w:tc>
          <w:tcPr>
            <w:tcW w:w="0" w:type="auto"/>
            <w:tcBorders>
              <w:top w:val="single" w:sz="4" w:space="0" w:color="808080" w:themeColor="background1" w:themeShade="80"/>
            </w:tcBorders>
          </w:tcPr>
          <w:p w14:paraId="094DCD64"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At least once per year</w:t>
            </w:r>
          </w:p>
        </w:tc>
        <w:tc>
          <w:tcPr>
            <w:tcW w:w="0" w:type="auto"/>
            <w:tcBorders>
              <w:top w:val="single" w:sz="4" w:space="0" w:color="808080" w:themeColor="background1" w:themeShade="80"/>
            </w:tcBorders>
          </w:tcPr>
          <w:p w14:paraId="08CD2643"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Audit, Risk and Assurance Committee</w:t>
            </w:r>
          </w:p>
        </w:tc>
        <w:tc>
          <w:tcPr>
            <w:tcW w:w="0" w:type="auto"/>
            <w:tcBorders>
              <w:top w:val="single" w:sz="4" w:space="0" w:color="808080" w:themeColor="background1" w:themeShade="80"/>
            </w:tcBorders>
          </w:tcPr>
          <w:p w14:paraId="41417CE8"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 xml:space="preserve">Actions </w:t>
            </w:r>
            <w:r>
              <w:rPr>
                <w:rFonts w:cs="Arial"/>
                <w:color w:val="000000" w:themeColor="text1"/>
              </w:rPr>
              <w:t>documented</w:t>
            </w:r>
          </w:p>
        </w:tc>
      </w:tr>
      <w:tr w:rsidR="008F6F27" w:rsidRPr="00FF26FD" w14:paraId="0B1DD949" w14:textId="77777777" w:rsidTr="006D1A5C">
        <w:trPr>
          <w:trHeight w:val="77"/>
        </w:trPr>
        <w:tc>
          <w:tcPr>
            <w:tcW w:w="0" w:type="auto"/>
            <w:tcBorders>
              <w:top w:val="single" w:sz="4" w:space="0" w:color="808080" w:themeColor="background1" w:themeShade="80"/>
            </w:tcBorders>
          </w:tcPr>
          <w:p w14:paraId="23B750BB"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Division risk review and scrutiny</w:t>
            </w:r>
          </w:p>
        </w:tc>
        <w:tc>
          <w:tcPr>
            <w:tcW w:w="0" w:type="auto"/>
            <w:tcBorders>
              <w:top w:val="single" w:sz="4" w:space="0" w:color="808080" w:themeColor="background1" w:themeShade="80"/>
            </w:tcBorders>
          </w:tcPr>
          <w:p w14:paraId="4AA0E655"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Scrutinised and challenged by meetings / Committee</w:t>
            </w:r>
          </w:p>
        </w:tc>
        <w:tc>
          <w:tcPr>
            <w:tcW w:w="0" w:type="auto"/>
            <w:tcBorders>
              <w:top w:val="single" w:sz="4" w:space="0" w:color="808080" w:themeColor="background1" w:themeShade="80"/>
            </w:tcBorders>
          </w:tcPr>
          <w:p w14:paraId="19B120E6"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Division meetings</w:t>
            </w:r>
          </w:p>
          <w:p w14:paraId="3B47DF1D" w14:textId="77777777" w:rsidR="008F6F27" w:rsidRPr="005F6B6C" w:rsidRDefault="008F6F27" w:rsidP="00DB12CA">
            <w:pPr>
              <w:tabs>
                <w:tab w:val="left" w:pos="1740"/>
              </w:tabs>
              <w:jc w:val="left"/>
              <w:rPr>
                <w:rFonts w:cs="Arial"/>
                <w:color w:val="000000" w:themeColor="text1"/>
              </w:rPr>
            </w:pPr>
          </w:p>
          <w:p w14:paraId="4F4720EB"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Executive Committee</w:t>
            </w:r>
          </w:p>
          <w:p w14:paraId="76C6B8DA" w14:textId="77777777" w:rsidR="008F6F27" w:rsidRPr="005F6B6C" w:rsidRDefault="008F6F27" w:rsidP="00DB12CA">
            <w:pPr>
              <w:tabs>
                <w:tab w:val="left" w:pos="1740"/>
              </w:tabs>
              <w:jc w:val="left"/>
              <w:rPr>
                <w:rFonts w:cs="Arial"/>
                <w:color w:val="000000" w:themeColor="text1"/>
              </w:rPr>
            </w:pPr>
          </w:p>
        </w:tc>
        <w:tc>
          <w:tcPr>
            <w:tcW w:w="0" w:type="auto"/>
            <w:tcBorders>
              <w:top w:val="single" w:sz="4" w:space="0" w:color="808080" w:themeColor="background1" w:themeShade="80"/>
            </w:tcBorders>
          </w:tcPr>
          <w:p w14:paraId="40AE6919"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Monthly</w:t>
            </w:r>
          </w:p>
          <w:p w14:paraId="7E02BF1E" w14:textId="77777777" w:rsidR="008F6F27" w:rsidRPr="005F6B6C" w:rsidRDefault="008F6F27" w:rsidP="00DB12CA">
            <w:pPr>
              <w:tabs>
                <w:tab w:val="left" w:pos="1740"/>
              </w:tabs>
              <w:jc w:val="left"/>
              <w:rPr>
                <w:rFonts w:cs="Arial"/>
                <w:color w:val="000000" w:themeColor="text1"/>
              </w:rPr>
            </w:pPr>
          </w:p>
          <w:p w14:paraId="4A6AD656"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 xml:space="preserve">At least once per year </w:t>
            </w:r>
          </w:p>
        </w:tc>
        <w:tc>
          <w:tcPr>
            <w:tcW w:w="0" w:type="auto"/>
            <w:tcBorders>
              <w:top w:val="single" w:sz="4" w:space="0" w:color="808080" w:themeColor="background1" w:themeShade="80"/>
            </w:tcBorders>
          </w:tcPr>
          <w:p w14:paraId="7FAD8591"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Executive Committee</w:t>
            </w:r>
          </w:p>
          <w:p w14:paraId="3EEA1432" w14:textId="77777777" w:rsidR="008F6F27" w:rsidRPr="005F6B6C" w:rsidRDefault="008F6F27" w:rsidP="00DB12CA">
            <w:pPr>
              <w:tabs>
                <w:tab w:val="left" w:pos="1740"/>
              </w:tabs>
              <w:jc w:val="left"/>
              <w:rPr>
                <w:rFonts w:cs="Arial"/>
                <w:color w:val="000000" w:themeColor="text1"/>
              </w:rPr>
            </w:pPr>
          </w:p>
          <w:p w14:paraId="35159A35" w14:textId="77777777" w:rsidR="008F6F27" w:rsidRPr="005F6B6C" w:rsidRDefault="008F6F27" w:rsidP="00DB12CA">
            <w:pPr>
              <w:tabs>
                <w:tab w:val="left" w:pos="1740"/>
              </w:tabs>
              <w:jc w:val="left"/>
              <w:rPr>
                <w:rFonts w:cs="Arial"/>
                <w:color w:val="000000" w:themeColor="text1"/>
              </w:rPr>
            </w:pPr>
          </w:p>
        </w:tc>
        <w:tc>
          <w:tcPr>
            <w:tcW w:w="0" w:type="auto"/>
            <w:tcBorders>
              <w:top w:val="single" w:sz="4" w:space="0" w:color="808080" w:themeColor="background1" w:themeShade="80"/>
            </w:tcBorders>
          </w:tcPr>
          <w:p w14:paraId="18C9A724"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Actions minuted, followed-up at future Executive Committee meetings.</w:t>
            </w:r>
          </w:p>
        </w:tc>
      </w:tr>
      <w:tr w:rsidR="008F6F27" w:rsidRPr="00FF26FD" w14:paraId="16FB0A09" w14:textId="77777777" w:rsidTr="006D1A5C">
        <w:trPr>
          <w:trHeight w:val="77"/>
        </w:trPr>
        <w:tc>
          <w:tcPr>
            <w:tcW w:w="0" w:type="auto"/>
            <w:tcBorders>
              <w:top w:val="single" w:sz="4" w:space="0" w:color="808080" w:themeColor="background1" w:themeShade="80"/>
            </w:tcBorders>
          </w:tcPr>
          <w:p w14:paraId="13258AC2"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 xml:space="preserve">95% compliance with risk management training for Board Members </w:t>
            </w:r>
          </w:p>
        </w:tc>
        <w:tc>
          <w:tcPr>
            <w:tcW w:w="0" w:type="auto"/>
            <w:tcBorders>
              <w:top w:val="single" w:sz="4" w:space="0" w:color="808080" w:themeColor="background1" w:themeShade="80"/>
            </w:tcBorders>
          </w:tcPr>
          <w:p w14:paraId="2248E1A9"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Training records</w:t>
            </w:r>
          </w:p>
          <w:p w14:paraId="6105D82D"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Training material</w:t>
            </w:r>
          </w:p>
          <w:p w14:paraId="384310A3"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Attendance sheet</w:t>
            </w:r>
          </w:p>
          <w:p w14:paraId="7FE21254" w14:textId="77777777" w:rsidR="008F6F27" w:rsidRPr="005F6B6C" w:rsidRDefault="008F6F27" w:rsidP="00DB12CA">
            <w:pPr>
              <w:tabs>
                <w:tab w:val="left" w:pos="1740"/>
              </w:tabs>
              <w:jc w:val="left"/>
              <w:rPr>
                <w:rFonts w:cs="Arial"/>
                <w:color w:val="000000" w:themeColor="text1"/>
              </w:rPr>
            </w:pPr>
          </w:p>
        </w:tc>
        <w:tc>
          <w:tcPr>
            <w:tcW w:w="0" w:type="auto"/>
            <w:tcBorders>
              <w:top w:val="single" w:sz="4" w:space="0" w:color="808080" w:themeColor="background1" w:themeShade="80"/>
            </w:tcBorders>
          </w:tcPr>
          <w:p w14:paraId="1EE62DE8"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Director of Governance &amp; Assurance</w:t>
            </w:r>
          </w:p>
        </w:tc>
        <w:tc>
          <w:tcPr>
            <w:tcW w:w="0" w:type="auto"/>
            <w:tcBorders>
              <w:top w:val="single" w:sz="4" w:space="0" w:color="808080" w:themeColor="background1" w:themeShade="80"/>
            </w:tcBorders>
          </w:tcPr>
          <w:p w14:paraId="7F7BEDD3"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Ad hoc. Following group training session or following commencement of employment.</w:t>
            </w:r>
          </w:p>
        </w:tc>
        <w:tc>
          <w:tcPr>
            <w:tcW w:w="0" w:type="auto"/>
            <w:tcBorders>
              <w:top w:val="single" w:sz="4" w:space="0" w:color="808080" w:themeColor="background1" w:themeShade="80"/>
            </w:tcBorders>
          </w:tcPr>
          <w:p w14:paraId="505FC1F8"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Audit, Risk and Assurance Committee</w:t>
            </w:r>
          </w:p>
          <w:p w14:paraId="04A12CED" w14:textId="77777777" w:rsidR="008F6F27" w:rsidRPr="005F6B6C" w:rsidRDefault="008F6F27" w:rsidP="00DB12CA">
            <w:pPr>
              <w:tabs>
                <w:tab w:val="left" w:pos="1740"/>
              </w:tabs>
              <w:jc w:val="left"/>
              <w:rPr>
                <w:rFonts w:cs="Arial"/>
                <w:color w:val="000000" w:themeColor="text1"/>
              </w:rPr>
            </w:pPr>
          </w:p>
        </w:tc>
        <w:tc>
          <w:tcPr>
            <w:tcW w:w="0" w:type="auto"/>
            <w:tcBorders>
              <w:top w:val="single" w:sz="4" w:space="0" w:color="808080" w:themeColor="background1" w:themeShade="80"/>
            </w:tcBorders>
          </w:tcPr>
          <w:p w14:paraId="36452DCE" w14:textId="77777777" w:rsidR="008F6F27" w:rsidRPr="005F6B6C" w:rsidRDefault="008F6F27" w:rsidP="00DB12CA">
            <w:pPr>
              <w:tabs>
                <w:tab w:val="left" w:pos="1740"/>
              </w:tabs>
              <w:jc w:val="left"/>
              <w:rPr>
                <w:rFonts w:cs="Arial"/>
                <w:color w:val="000000" w:themeColor="text1"/>
              </w:rPr>
            </w:pPr>
            <w:r w:rsidRPr="005F6B6C">
              <w:rPr>
                <w:rFonts w:cs="Arial"/>
                <w:color w:val="000000" w:themeColor="text1"/>
              </w:rPr>
              <w:t xml:space="preserve">Slides and signature sheet sent out for completion. Followed up with line manager if non-compliance. </w:t>
            </w:r>
          </w:p>
        </w:tc>
      </w:tr>
    </w:tbl>
    <w:p w14:paraId="37BCB8B6" w14:textId="77777777" w:rsidR="006D1A5C" w:rsidRPr="006D1A5C" w:rsidRDefault="006D1A5C" w:rsidP="006D1A5C">
      <w:pPr>
        <w:rPr>
          <w:rFonts w:cs="Arial"/>
          <w:color w:val="4F81BD" w:themeColor="accent1"/>
          <w:szCs w:val="22"/>
        </w:rPr>
      </w:pPr>
    </w:p>
    <w:p w14:paraId="5E06F5DB" w14:textId="77777777" w:rsidR="00607896" w:rsidRPr="00E00446" w:rsidRDefault="00607896" w:rsidP="00607896">
      <w:pPr>
        <w:pStyle w:val="Heading1"/>
        <w:keepLines w:val="0"/>
        <w:tabs>
          <w:tab w:val="left" w:pos="1134"/>
        </w:tabs>
        <w:spacing w:before="360" w:after="120"/>
        <w:jc w:val="left"/>
        <w:rPr>
          <w:rFonts w:ascii="Arial" w:hAnsi="Arial" w:cs="Arial"/>
          <w:color w:val="auto"/>
        </w:rPr>
      </w:pPr>
      <w:bookmarkStart w:id="95" w:name="_Toc297742083"/>
      <w:bookmarkStart w:id="96" w:name="_Toc379448629"/>
      <w:bookmarkStart w:id="97" w:name="_Toc427155043"/>
      <w:bookmarkStart w:id="98" w:name="_Toc522191574"/>
      <w:bookmarkStart w:id="99" w:name="_Toc522194969"/>
      <w:bookmarkStart w:id="100" w:name="_Toc522265723"/>
      <w:bookmarkStart w:id="101" w:name="_Toc523221617"/>
      <w:bookmarkStart w:id="102" w:name="_Toc523223515"/>
      <w:bookmarkStart w:id="103" w:name="_Toc32497652"/>
      <w:r>
        <w:rPr>
          <w:rFonts w:ascii="Arial" w:hAnsi="Arial" w:cs="Arial"/>
          <w:color w:val="auto"/>
        </w:rPr>
        <w:t>4</w:t>
      </w:r>
      <w:r>
        <w:rPr>
          <w:rFonts w:ascii="Arial" w:hAnsi="Arial" w:cs="Arial"/>
          <w:color w:val="auto"/>
        </w:rPr>
        <w:tab/>
      </w:r>
      <w:r w:rsidRPr="00E00446">
        <w:rPr>
          <w:rFonts w:ascii="Arial" w:hAnsi="Arial" w:cs="Arial"/>
          <w:color w:val="auto"/>
        </w:rPr>
        <w:t>Duties and Responsibilities of Individuals and Groups</w:t>
      </w:r>
      <w:bookmarkEnd w:id="95"/>
      <w:bookmarkEnd w:id="96"/>
      <w:bookmarkEnd w:id="97"/>
      <w:bookmarkEnd w:id="98"/>
      <w:bookmarkEnd w:id="99"/>
      <w:bookmarkEnd w:id="100"/>
      <w:bookmarkEnd w:id="101"/>
      <w:bookmarkEnd w:id="102"/>
      <w:bookmarkEnd w:id="103"/>
    </w:p>
    <w:p w14:paraId="4C12C74C" w14:textId="77777777" w:rsidR="00607896" w:rsidRPr="00552106" w:rsidRDefault="00607896" w:rsidP="00607896">
      <w:pPr>
        <w:pStyle w:val="Heading2"/>
        <w:keepLines w:val="0"/>
        <w:numPr>
          <w:ilvl w:val="1"/>
          <w:numId w:val="23"/>
        </w:numPr>
        <w:spacing w:before="360" w:after="120"/>
        <w:ind w:left="1134" w:hanging="1134"/>
        <w:jc w:val="left"/>
      </w:pPr>
      <w:bookmarkStart w:id="104" w:name="_Toc427155044"/>
      <w:bookmarkStart w:id="105" w:name="_Toc522191575"/>
      <w:bookmarkStart w:id="106" w:name="_Toc522194970"/>
      <w:bookmarkStart w:id="107" w:name="_Toc522265724"/>
      <w:bookmarkStart w:id="108" w:name="_Toc523221618"/>
      <w:bookmarkStart w:id="109" w:name="_Toc523223516"/>
      <w:bookmarkStart w:id="110" w:name="_Toc32497653"/>
      <w:r w:rsidRPr="00552106">
        <w:t>Chief Executive</w:t>
      </w:r>
      <w:bookmarkEnd w:id="104"/>
      <w:bookmarkEnd w:id="105"/>
      <w:bookmarkEnd w:id="106"/>
      <w:bookmarkEnd w:id="107"/>
      <w:bookmarkEnd w:id="108"/>
      <w:bookmarkEnd w:id="109"/>
      <w:bookmarkEnd w:id="110"/>
    </w:p>
    <w:p w14:paraId="0774884D" w14:textId="0C49BF2C" w:rsidR="00607896" w:rsidRPr="00552106" w:rsidRDefault="00607896" w:rsidP="00607896">
      <w:pPr>
        <w:rPr>
          <w:szCs w:val="22"/>
        </w:rPr>
      </w:pPr>
      <w:r w:rsidRPr="00552106">
        <w:rPr>
          <w:szCs w:val="22"/>
        </w:rPr>
        <w:t xml:space="preserve">The </w:t>
      </w:r>
      <w:r w:rsidRPr="00552106">
        <w:rPr>
          <w:bCs/>
          <w:szCs w:val="22"/>
        </w:rPr>
        <w:t xml:space="preserve">Chief Executive </w:t>
      </w:r>
      <w:r w:rsidRPr="00552106">
        <w:rPr>
          <w:szCs w:val="22"/>
        </w:rPr>
        <w:t xml:space="preserve">is ultimately responsible for the implementation of this </w:t>
      </w:r>
      <w:r w:rsidR="008438B6">
        <w:rPr>
          <w:szCs w:val="22"/>
        </w:rPr>
        <w:t>strategy</w:t>
      </w:r>
      <w:r w:rsidR="001758DC">
        <w:rPr>
          <w:szCs w:val="22"/>
        </w:rPr>
        <w:t>.</w:t>
      </w:r>
    </w:p>
    <w:p w14:paraId="1C9DB5B6" w14:textId="77777777" w:rsidR="00607896" w:rsidRPr="00552106" w:rsidRDefault="00607896" w:rsidP="00607896">
      <w:pPr>
        <w:pStyle w:val="Heading2"/>
        <w:keepLines w:val="0"/>
        <w:numPr>
          <w:ilvl w:val="1"/>
          <w:numId w:val="23"/>
        </w:numPr>
        <w:spacing w:before="360" w:after="120"/>
        <w:ind w:left="1134" w:hanging="1134"/>
        <w:jc w:val="left"/>
      </w:pPr>
      <w:bookmarkStart w:id="111" w:name="_Toc522191576"/>
      <w:bookmarkStart w:id="112" w:name="_Toc522194971"/>
      <w:bookmarkStart w:id="113" w:name="_Toc522265725"/>
      <w:bookmarkStart w:id="114" w:name="_Toc523221619"/>
      <w:bookmarkStart w:id="115" w:name="_Toc523223517"/>
      <w:bookmarkStart w:id="116" w:name="_Toc32497654"/>
      <w:r w:rsidRPr="00552106">
        <w:t>Ward Managers, Matrons and Managers for Non Clinical Services</w:t>
      </w:r>
      <w:bookmarkEnd w:id="111"/>
      <w:bookmarkEnd w:id="112"/>
      <w:bookmarkEnd w:id="113"/>
      <w:bookmarkEnd w:id="114"/>
      <w:bookmarkEnd w:id="115"/>
      <w:bookmarkEnd w:id="116"/>
      <w:r w:rsidRPr="00552106">
        <w:t xml:space="preserve"> </w:t>
      </w:r>
    </w:p>
    <w:p w14:paraId="6950C262" w14:textId="77777777" w:rsidR="00607896" w:rsidRPr="00552106" w:rsidRDefault="00607896" w:rsidP="00607896">
      <w:pPr>
        <w:rPr>
          <w:rFonts w:cs="Arial"/>
          <w:color w:val="000000" w:themeColor="text1"/>
          <w:szCs w:val="22"/>
        </w:rPr>
      </w:pPr>
      <w:r w:rsidRPr="00552106">
        <w:rPr>
          <w:szCs w:val="22"/>
        </w:rPr>
        <w:t xml:space="preserve">All Ward Managers, Matrons and Managers for Non Clinical Services </w:t>
      </w:r>
      <w:r w:rsidRPr="00552106">
        <w:rPr>
          <w:rFonts w:cs="Arial"/>
          <w:color w:val="000000" w:themeColor="text1"/>
          <w:szCs w:val="22"/>
        </w:rPr>
        <w:t>must ensure that employees within their area are aware of this document; able to implement the document and that any superseded documents are destroyed.</w:t>
      </w:r>
    </w:p>
    <w:p w14:paraId="5A3E1D70" w14:textId="77777777" w:rsidR="00607896" w:rsidRPr="00552106" w:rsidRDefault="00607896" w:rsidP="00607896">
      <w:pPr>
        <w:pStyle w:val="Heading2"/>
        <w:keepLines w:val="0"/>
        <w:numPr>
          <w:ilvl w:val="1"/>
          <w:numId w:val="23"/>
        </w:numPr>
        <w:spacing w:before="360" w:after="120"/>
        <w:ind w:left="1134" w:hanging="1134"/>
        <w:jc w:val="left"/>
      </w:pPr>
      <w:bookmarkStart w:id="117" w:name="_Toc427155046"/>
      <w:bookmarkStart w:id="118" w:name="_Toc522191577"/>
      <w:bookmarkStart w:id="119" w:name="_Toc522194972"/>
      <w:bookmarkStart w:id="120" w:name="_Toc522265726"/>
      <w:bookmarkStart w:id="121" w:name="_Toc523221620"/>
      <w:bookmarkStart w:id="122" w:name="_Toc523223518"/>
      <w:bookmarkStart w:id="123" w:name="_Toc32497655"/>
      <w:r w:rsidRPr="00552106">
        <w:lastRenderedPageBreak/>
        <w:t>Document Author and Document Implementation Lead</w:t>
      </w:r>
      <w:bookmarkEnd w:id="117"/>
      <w:bookmarkEnd w:id="118"/>
      <w:bookmarkEnd w:id="119"/>
      <w:bookmarkEnd w:id="120"/>
      <w:bookmarkEnd w:id="121"/>
      <w:bookmarkEnd w:id="122"/>
      <w:bookmarkEnd w:id="123"/>
    </w:p>
    <w:p w14:paraId="1BFC4AD9" w14:textId="2998BAD2" w:rsidR="00607896" w:rsidRPr="00552106" w:rsidRDefault="00607896" w:rsidP="00607896">
      <w:pPr>
        <w:rPr>
          <w:rFonts w:cs="Arial"/>
          <w:bCs/>
          <w:szCs w:val="22"/>
        </w:rPr>
      </w:pPr>
      <w:r w:rsidRPr="00552106">
        <w:rPr>
          <w:rFonts w:cs="Arial"/>
          <w:bCs/>
          <w:szCs w:val="22"/>
        </w:rPr>
        <w:t xml:space="preserve">The document Author and the document Implementation Lead are responsible for identifying the </w:t>
      </w:r>
      <w:r w:rsidR="000323C1" w:rsidRPr="00552106">
        <w:rPr>
          <w:rFonts w:cs="Arial"/>
          <w:bCs/>
          <w:szCs w:val="22"/>
        </w:rPr>
        <w:t>chang</w:t>
      </w:r>
      <w:r w:rsidR="000323C1">
        <w:rPr>
          <w:rFonts w:cs="Arial"/>
          <w:bCs/>
          <w:szCs w:val="22"/>
        </w:rPr>
        <w:t>es</w:t>
      </w:r>
      <w:r w:rsidR="000323C1" w:rsidRPr="00552106">
        <w:rPr>
          <w:rFonts w:cs="Arial"/>
          <w:bCs/>
          <w:szCs w:val="22"/>
        </w:rPr>
        <w:t xml:space="preserve"> </w:t>
      </w:r>
      <w:r w:rsidR="000323C1">
        <w:rPr>
          <w:rFonts w:cs="Arial"/>
          <w:bCs/>
          <w:szCs w:val="22"/>
        </w:rPr>
        <w:t>to</w:t>
      </w:r>
      <w:r w:rsidR="000323C1" w:rsidRPr="00552106">
        <w:rPr>
          <w:rFonts w:cs="Arial"/>
          <w:bCs/>
          <w:szCs w:val="22"/>
        </w:rPr>
        <w:t xml:space="preserve"> </w:t>
      </w:r>
      <w:r w:rsidRPr="00552106">
        <w:rPr>
          <w:rFonts w:cs="Arial"/>
          <w:bCs/>
          <w:szCs w:val="22"/>
        </w:rPr>
        <w:t xml:space="preserve">this </w:t>
      </w:r>
      <w:r w:rsidR="000323C1">
        <w:rPr>
          <w:rFonts w:cs="Arial"/>
          <w:bCs/>
          <w:szCs w:val="22"/>
        </w:rPr>
        <w:t>strategy</w:t>
      </w:r>
      <w:r w:rsidR="000323C1" w:rsidRPr="00552106">
        <w:rPr>
          <w:rFonts w:cs="Arial"/>
          <w:bCs/>
          <w:szCs w:val="22"/>
        </w:rPr>
        <w:t xml:space="preserve"> </w:t>
      </w:r>
      <w:r w:rsidR="000323C1">
        <w:rPr>
          <w:rFonts w:cs="Arial"/>
          <w:bCs/>
          <w:szCs w:val="22"/>
        </w:rPr>
        <w:t>in response to</w:t>
      </w:r>
      <w:r w:rsidRPr="00552106">
        <w:rPr>
          <w:rFonts w:cs="Arial"/>
          <w:bCs/>
          <w:szCs w:val="22"/>
        </w:rPr>
        <w:t xml:space="preserve"> changes in practice, changes to statutory requirements, revised professional or clinical standards and local/national directives, and</w:t>
      </w:r>
      <w:r w:rsidR="001E6093">
        <w:rPr>
          <w:rFonts w:cs="Arial"/>
          <w:bCs/>
          <w:szCs w:val="22"/>
        </w:rPr>
        <w:t xml:space="preserve">, </w:t>
      </w:r>
      <w:r w:rsidR="001E6093" w:rsidRPr="001E6093">
        <w:rPr>
          <w:rFonts w:cs="Arial"/>
          <w:bCs/>
          <w:szCs w:val="22"/>
        </w:rPr>
        <w:t>if changes are required</w:t>
      </w:r>
      <w:r w:rsidR="001E6093">
        <w:rPr>
          <w:rFonts w:cs="Arial"/>
          <w:bCs/>
          <w:szCs w:val="22"/>
        </w:rPr>
        <w:t>,</w:t>
      </w:r>
      <w:r w:rsidRPr="00552106">
        <w:rPr>
          <w:rFonts w:cs="Arial"/>
          <w:bCs/>
          <w:szCs w:val="22"/>
        </w:rPr>
        <w:t xml:space="preserve"> resubmitting </w:t>
      </w:r>
      <w:r w:rsidR="001E6093">
        <w:rPr>
          <w:rFonts w:cs="Arial"/>
          <w:bCs/>
          <w:szCs w:val="22"/>
        </w:rPr>
        <w:t xml:space="preserve">an </w:t>
      </w:r>
      <w:r w:rsidR="00535159">
        <w:rPr>
          <w:rFonts w:cs="Arial"/>
          <w:bCs/>
          <w:szCs w:val="22"/>
        </w:rPr>
        <w:t>amended</w:t>
      </w:r>
      <w:r w:rsidR="001E6093" w:rsidRPr="00552106">
        <w:rPr>
          <w:rFonts w:cs="Arial"/>
          <w:bCs/>
          <w:szCs w:val="22"/>
        </w:rPr>
        <w:t xml:space="preserve"> </w:t>
      </w:r>
      <w:r w:rsidR="001E6093">
        <w:rPr>
          <w:rFonts w:cs="Arial"/>
          <w:bCs/>
          <w:szCs w:val="22"/>
        </w:rPr>
        <w:t>strategy</w:t>
      </w:r>
      <w:r w:rsidR="001E6093" w:rsidRPr="00552106">
        <w:rPr>
          <w:rFonts w:cs="Arial"/>
          <w:bCs/>
          <w:szCs w:val="22"/>
        </w:rPr>
        <w:t xml:space="preserve"> </w:t>
      </w:r>
      <w:r w:rsidRPr="00552106">
        <w:rPr>
          <w:rFonts w:cs="Arial"/>
          <w:bCs/>
          <w:szCs w:val="22"/>
        </w:rPr>
        <w:t xml:space="preserve">for approval and republication. </w:t>
      </w:r>
    </w:p>
    <w:p w14:paraId="38D035A8" w14:textId="77777777" w:rsidR="00607896" w:rsidRPr="00552106" w:rsidRDefault="008F6F27" w:rsidP="00607896">
      <w:pPr>
        <w:pStyle w:val="Heading2"/>
        <w:keepLines w:val="0"/>
        <w:numPr>
          <w:ilvl w:val="1"/>
          <w:numId w:val="23"/>
        </w:numPr>
        <w:spacing w:before="360" w:after="120"/>
        <w:ind w:left="1134" w:hanging="1134"/>
        <w:jc w:val="left"/>
      </w:pPr>
      <w:bookmarkStart w:id="124" w:name="_Toc427155048"/>
      <w:bookmarkStart w:id="125" w:name="_Toc522191578"/>
      <w:bookmarkStart w:id="126" w:name="_Toc522194973"/>
      <w:bookmarkStart w:id="127" w:name="_Toc522265727"/>
      <w:bookmarkStart w:id="128" w:name="_Toc523221621"/>
      <w:bookmarkStart w:id="129" w:name="_Toc523223519"/>
      <w:bookmarkStart w:id="130" w:name="_Toc32497656"/>
      <w:r>
        <w:t xml:space="preserve">All </w:t>
      </w:r>
      <w:bookmarkEnd w:id="124"/>
      <w:bookmarkEnd w:id="125"/>
      <w:bookmarkEnd w:id="126"/>
      <w:bookmarkEnd w:id="127"/>
      <w:bookmarkEnd w:id="128"/>
      <w:bookmarkEnd w:id="129"/>
      <w:r>
        <w:t>Employees</w:t>
      </w:r>
      <w:bookmarkEnd w:id="130"/>
    </w:p>
    <w:p w14:paraId="26A74B2B" w14:textId="77777777" w:rsidR="008F6F27" w:rsidRPr="008F6F27" w:rsidRDefault="008F6F27" w:rsidP="008F6F27">
      <w:pPr>
        <w:rPr>
          <w:rFonts w:cs="Arial"/>
          <w:color w:val="000000" w:themeColor="text1"/>
        </w:rPr>
      </w:pPr>
      <w:bookmarkStart w:id="131" w:name="_Toc522194974"/>
      <w:bookmarkStart w:id="132" w:name="_Toc522265728"/>
      <w:bookmarkStart w:id="133" w:name="_Toc523221622"/>
      <w:bookmarkStart w:id="134" w:name="_Toc523223520"/>
      <w:bookmarkStart w:id="135" w:name="_Toc72037065"/>
      <w:bookmarkStart w:id="136" w:name="_Toc72037236"/>
      <w:bookmarkStart w:id="137" w:name="_Toc379448645"/>
      <w:r w:rsidRPr="008F6F27">
        <w:rPr>
          <w:rFonts w:cs="Arial"/>
          <w:color w:val="000000" w:themeColor="text1"/>
        </w:rPr>
        <w:t>All employees are required to comply with all relevant legislation and regulation, attend training where appropriate and maintain their own professional competencies, ensuring they are familiar with, and comply with, Trust policies, procedures and other documents.</w:t>
      </w:r>
    </w:p>
    <w:p w14:paraId="7AFB81FD" w14:textId="77777777" w:rsidR="008F6F27" w:rsidRPr="008F6F27" w:rsidRDefault="008F6F27" w:rsidP="008F6F27">
      <w:pPr>
        <w:pStyle w:val="ListParagraph"/>
        <w:ind w:left="360"/>
        <w:rPr>
          <w:rFonts w:cs="Arial"/>
          <w:color w:val="000000" w:themeColor="text1"/>
        </w:rPr>
      </w:pPr>
    </w:p>
    <w:p w14:paraId="1DB6D128" w14:textId="77777777" w:rsidR="008F6F27" w:rsidRDefault="008F6F27" w:rsidP="008F6F27">
      <w:pPr>
        <w:rPr>
          <w:rFonts w:cs="Arial"/>
          <w:color w:val="000000" w:themeColor="text1"/>
        </w:rPr>
      </w:pPr>
      <w:r w:rsidRPr="008F6F27">
        <w:rPr>
          <w:rFonts w:cs="Arial"/>
          <w:color w:val="000000" w:themeColor="text1"/>
        </w:rPr>
        <w:t xml:space="preserve">All employees have a responsibility to ensure any risks that they identify are flagged to their line manager in the first instance.  </w:t>
      </w:r>
      <w:r w:rsidR="00C019C6">
        <w:rPr>
          <w:rFonts w:cs="Arial"/>
          <w:color w:val="000000" w:themeColor="text1"/>
        </w:rPr>
        <w:t>Employees</w:t>
      </w:r>
      <w:r w:rsidRPr="008F6F27">
        <w:rPr>
          <w:rFonts w:cs="Arial"/>
          <w:color w:val="000000" w:themeColor="text1"/>
        </w:rPr>
        <w:t xml:space="preserve"> </w:t>
      </w:r>
      <w:r w:rsidR="008D4A54">
        <w:rPr>
          <w:rFonts w:cs="Arial"/>
          <w:color w:val="000000" w:themeColor="text1"/>
        </w:rPr>
        <w:t>must</w:t>
      </w:r>
      <w:r w:rsidRPr="008F6F27">
        <w:rPr>
          <w:rFonts w:cs="Arial"/>
          <w:color w:val="000000" w:themeColor="text1"/>
        </w:rPr>
        <w:t xml:space="preserve"> be aware of risk management procedures and be willing to report incidents and risk management issues.</w:t>
      </w:r>
    </w:p>
    <w:p w14:paraId="0982A3F5" w14:textId="77777777" w:rsidR="008F6F27" w:rsidRDefault="008F6F27" w:rsidP="008F6F27">
      <w:pPr>
        <w:pStyle w:val="Heading2"/>
        <w:keepLines w:val="0"/>
        <w:numPr>
          <w:ilvl w:val="1"/>
          <w:numId w:val="23"/>
        </w:numPr>
        <w:spacing w:before="360" w:after="120"/>
        <w:ind w:left="1134" w:hanging="1134"/>
        <w:jc w:val="left"/>
      </w:pPr>
      <w:bookmarkStart w:id="138" w:name="_Toc32497657"/>
      <w:r>
        <w:t>Board of Directors</w:t>
      </w:r>
      <w:bookmarkEnd w:id="138"/>
    </w:p>
    <w:p w14:paraId="73D898DC" w14:textId="77777777" w:rsidR="008F6F27" w:rsidRPr="008F6F27" w:rsidRDefault="008F6F27" w:rsidP="008F6F27">
      <w:pPr>
        <w:rPr>
          <w:rFonts w:cs="Arial"/>
          <w:color w:val="000000" w:themeColor="text1"/>
        </w:rPr>
      </w:pPr>
      <w:r w:rsidRPr="008F6F27">
        <w:rPr>
          <w:rFonts w:cs="Arial"/>
          <w:color w:val="000000" w:themeColor="text1"/>
        </w:rPr>
        <w:t>The Board is responsible for ensuring that the Trust has effective systems for identifying and managing all risk; clinical, financial and organisational. Responsibility for monitoring the effectiveness of these systems is delegated to the Audit, Risk and Assurance Committee.  The Executive Committee is delegated authority to oversee the management of the Risk Management system and together with the Board Committees provide assurance to inform the Audit, Risk and Assurance Committee that processes are being maintained and risks are managed.</w:t>
      </w:r>
    </w:p>
    <w:p w14:paraId="576D2C3A" w14:textId="77777777" w:rsidR="008F6F27" w:rsidRPr="008F6F27" w:rsidRDefault="008F6F27" w:rsidP="008F6F27">
      <w:pPr>
        <w:pStyle w:val="ListParagraph"/>
        <w:ind w:left="360"/>
        <w:rPr>
          <w:rFonts w:cs="Arial"/>
          <w:color w:val="000000" w:themeColor="text1"/>
        </w:rPr>
      </w:pPr>
    </w:p>
    <w:p w14:paraId="1246941A" w14:textId="77777777" w:rsidR="008F6F27" w:rsidRPr="008F6F27" w:rsidRDefault="008F6F27" w:rsidP="008F6F27">
      <w:pPr>
        <w:rPr>
          <w:rFonts w:cs="Arial"/>
          <w:color w:val="000000" w:themeColor="text1"/>
        </w:rPr>
      </w:pPr>
      <w:r w:rsidRPr="008F6F27">
        <w:rPr>
          <w:rFonts w:cs="Arial"/>
          <w:color w:val="000000" w:themeColor="text1"/>
        </w:rPr>
        <w:t xml:space="preserve">The Board has established a risk management structure to help deliver its responsibility for implementing risk management systems within the Trust which is explained below. Trust Board will review the 15+ Risks and the Board Assurance Framework at least twice a year. Only Trust Board may determine that a risk where the residual score is 15 or above following implementation of all mitigating actions and controls is ‘accepted’.   </w:t>
      </w:r>
    </w:p>
    <w:p w14:paraId="38AC538E" w14:textId="77777777" w:rsidR="008F6F27" w:rsidRDefault="008F6F27" w:rsidP="008F6F27">
      <w:pPr>
        <w:pStyle w:val="Heading2"/>
        <w:keepLines w:val="0"/>
        <w:numPr>
          <w:ilvl w:val="1"/>
          <w:numId w:val="23"/>
        </w:numPr>
        <w:spacing w:before="360" w:after="120"/>
        <w:ind w:left="1134" w:hanging="1134"/>
        <w:jc w:val="left"/>
      </w:pPr>
      <w:bookmarkStart w:id="139" w:name="_Toc32497658"/>
      <w:r>
        <w:t>Director of Governance and Assurance</w:t>
      </w:r>
      <w:bookmarkEnd w:id="139"/>
    </w:p>
    <w:p w14:paraId="460E4B92" w14:textId="4FF13BE9" w:rsidR="008F6F27" w:rsidRPr="008F6F27" w:rsidRDefault="008F6F27" w:rsidP="008F6F27">
      <w:pPr>
        <w:rPr>
          <w:rFonts w:cs="Arial"/>
          <w:color w:val="000000" w:themeColor="text1"/>
        </w:rPr>
      </w:pPr>
      <w:r w:rsidRPr="008F6F27">
        <w:rPr>
          <w:rFonts w:cs="Arial"/>
          <w:color w:val="000000" w:themeColor="text1"/>
        </w:rPr>
        <w:t xml:space="preserve">The Director of Governance &amp; </w:t>
      </w:r>
      <w:r w:rsidR="00262DA0" w:rsidRPr="008F6F27">
        <w:rPr>
          <w:rFonts w:cs="Arial"/>
          <w:color w:val="000000" w:themeColor="text1"/>
        </w:rPr>
        <w:t>Assurance has</w:t>
      </w:r>
      <w:r w:rsidRPr="008F6F27">
        <w:rPr>
          <w:rFonts w:cs="Arial"/>
          <w:color w:val="000000" w:themeColor="text1"/>
        </w:rPr>
        <w:t xml:space="preserve"> overall accountability to the Board for ensuring that an effective risk management system is in place within the Trust and for meeting all statutory requirements.  The Director of Governance &amp; Assurance is responsible for implementation of risk management and is the Executive Lead on maintaining the Board Assurance Framework.  The Chief Executive is the Accounting Officer.  </w:t>
      </w:r>
    </w:p>
    <w:p w14:paraId="2D7609D7" w14:textId="77777777" w:rsidR="008F6F27" w:rsidRDefault="008F6F27" w:rsidP="008F6F27">
      <w:pPr>
        <w:pStyle w:val="Heading2"/>
        <w:keepLines w:val="0"/>
        <w:numPr>
          <w:ilvl w:val="1"/>
          <w:numId w:val="23"/>
        </w:numPr>
        <w:spacing w:before="360" w:after="120"/>
        <w:ind w:left="1134" w:hanging="1134"/>
        <w:jc w:val="left"/>
      </w:pPr>
      <w:bookmarkStart w:id="140" w:name="_Toc32497659"/>
      <w:r>
        <w:t>Executive Directors</w:t>
      </w:r>
      <w:bookmarkEnd w:id="140"/>
    </w:p>
    <w:p w14:paraId="246442DE" w14:textId="77777777" w:rsidR="008F6F27" w:rsidRPr="008F6F27" w:rsidRDefault="008F6F27" w:rsidP="008F6F27">
      <w:pPr>
        <w:rPr>
          <w:rFonts w:cs="Arial"/>
          <w:color w:val="000000" w:themeColor="text1"/>
        </w:rPr>
      </w:pPr>
      <w:r w:rsidRPr="008F6F27">
        <w:rPr>
          <w:rFonts w:cs="Arial"/>
          <w:color w:val="000000" w:themeColor="text1"/>
        </w:rPr>
        <w:t xml:space="preserve">Executive Directors are directly accountable to the Board for effective risk management within their areas of responsibility.  They are required to ensure that risks are identified promptly and managed effectively in accordance with this Strategy and any associated documents, policies and procedures.   Executive Directors are responsible for ensuring that Associate Medical Directors are aware of their responsibilities under this Strategy and for compliance. </w:t>
      </w:r>
    </w:p>
    <w:p w14:paraId="3565F63F" w14:textId="77777777" w:rsidR="008F6F27" w:rsidRDefault="008F6F27" w:rsidP="008F6F27">
      <w:pPr>
        <w:pStyle w:val="Heading2"/>
        <w:keepLines w:val="0"/>
        <w:numPr>
          <w:ilvl w:val="1"/>
          <w:numId w:val="23"/>
        </w:numPr>
        <w:spacing w:before="360" w:after="120"/>
        <w:ind w:left="1134" w:hanging="1134"/>
        <w:jc w:val="left"/>
      </w:pPr>
      <w:bookmarkStart w:id="141" w:name="_Toc32497660"/>
      <w:r>
        <w:t>Associate Medical Directors</w:t>
      </w:r>
      <w:bookmarkEnd w:id="141"/>
    </w:p>
    <w:p w14:paraId="23A4A030" w14:textId="77777777" w:rsidR="008F6F27" w:rsidRPr="005F6B6C" w:rsidRDefault="008F6F27" w:rsidP="008F6F27">
      <w:pPr>
        <w:rPr>
          <w:rFonts w:cs="Arial"/>
          <w:color w:val="000000" w:themeColor="text1"/>
        </w:rPr>
      </w:pPr>
      <w:r w:rsidRPr="005F6B6C">
        <w:rPr>
          <w:rFonts w:cs="Arial"/>
          <w:color w:val="000000" w:themeColor="text1"/>
        </w:rPr>
        <w:t>Associated Medical Directors are responsible for the management of both strategic and operational risk within their Divisions. This includes the implementation of risk management procedures and for escalating risks that cannot be managed at a local level. They are responsible for the Division and specific-area risk</w:t>
      </w:r>
      <w:r>
        <w:rPr>
          <w:rFonts w:cs="Arial"/>
          <w:color w:val="000000" w:themeColor="text1"/>
        </w:rPr>
        <w:t>s</w:t>
      </w:r>
      <w:r w:rsidRPr="005F6B6C">
        <w:rPr>
          <w:rFonts w:cs="Arial"/>
          <w:color w:val="000000" w:themeColor="text1"/>
        </w:rPr>
        <w:t xml:space="preserve"> and accountable to the Executive Committee on risk management. They are responsible for: </w:t>
      </w:r>
    </w:p>
    <w:p w14:paraId="7DA207FB" w14:textId="77777777" w:rsidR="008F6F27" w:rsidRPr="005F6B6C" w:rsidRDefault="008F6F27" w:rsidP="008F6F27">
      <w:pPr>
        <w:rPr>
          <w:rFonts w:cs="Arial"/>
          <w:color w:val="000000" w:themeColor="text1"/>
        </w:rPr>
      </w:pPr>
    </w:p>
    <w:p w14:paraId="4C193160" w14:textId="77777777" w:rsidR="008F6F27" w:rsidRPr="005F6B6C" w:rsidRDefault="008F6F27" w:rsidP="008F6F27">
      <w:pPr>
        <w:pStyle w:val="ListParagraph"/>
        <w:numPr>
          <w:ilvl w:val="0"/>
          <w:numId w:val="42"/>
        </w:numPr>
        <w:overflowPunct/>
        <w:autoSpaceDE/>
        <w:autoSpaceDN/>
        <w:adjustRightInd/>
        <w:contextualSpacing/>
        <w:textAlignment w:val="auto"/>
        <w:rPr>
          <w:rFonts w:cs="Arial"/>
          <w:color w:val="000000" w:themeColor="text1"/>
        </w:rPr>
      </w:pPr>
      <w:r w:rsidRPr="005F6B6C">
        <w:rPr>
          <w:rFonts w:cs="Arial"/>
          <w:color w:val="000000" w:themeColor="text1"/>
        </w:rPr>
        <w:lastRenderedPageBreak/>
        <w:t>Promoting a risk management culture within the Trust by actively encouraging the identification of risks;</w:t>
      </w:r>
    </w:p>
    <w:p w14:paraId="7D882030" w14:textId="77777777" w:rsidR="008F6F27" w:rsidRPr="005F6B6C" w:rsidRDefault="008F6F27" w:rsidP="008F6F27">
      <w:pPr>
        <w:pStyle w:val="ListParagraph"/>
        <w:numPr>
          <w:ilvl w:val="0"/>
          <w:numId w:val="42"/>
        </w:numPr>
        <w:overflowPunct/>
        <w:autoSpaceDE/>
        <w:autoSpaceDN/>
        <w:adjustRightInd/>
        <w:contextualSpacing/>
        <w:textAlignment w:val="auto"/>
        <w:rPr>
          <w:rFonts w:cs="Arial"/>
          <w:color w:val="000000" w:themeColor="text1"/>
        </w:rPr>
      </w:pPr>
      <w:r w:rsidRPr="005F6B6C">
        <w:rPr>
          <w:rFonts w:cs="Arial"/>
          <w:color w:val="000000" w:themeColor="text1"/>
        </w:rPr>
        <w:t>Identifying a suitable local forum (usually monthly division meetings) for the discussion of risk management issues;</w:t>
      </w:r>
    </w:p>
    <w:p w14:paraId="6A47DC5A" w14:textId="77777777" w:rsidR="008F6F27" w:rsidRPr="005F6B6C" w:rsidRDefault="008F6F27" w:rsidP="008F6F27">
      <w:pPr>
        <w:pStyle w:val="ListParagraph"/>
        <w:numPr>
          <w:ilvl w:val="0"/>
          <w:numId w:val="42"/>
        </w:numPr>
        <w:overflowPunct/>
        <w:autoSpaceDE/>
        <w:autoSpaceDN/>
        <w:adjustRightInd/>
        <w:contextualSpacing/>
        <w:textAlignment w:val="auto"/>
        <w:rPr>
          <w:rFonts w:cs="Arial"/>
          <w:color w:val="000000" w:themeColor="text1"/>
        </w:rPr>
      </w:pPr>
      <w:r w:rsidRPr="005F6B6C">
        <w:rPr>
          <w:rFonts w:cs="Arial"/>
          <w:color w:val="000000" w:themeColor="text1"/>
        </w:rPr>
        <w:t>Consideration and discussion of risk management issues at that forum;</w:t>
      </w:r>
    </w:p>
    <w:p w14:paraId="61DD5FE8" w14:textId="77777777" w:rsidR="008F6F27" w:rsidRPr="005F6B6C" w:rsidRDefault="008F6F27" w:rsidP="008F6F27">
      <w:pPr>
        <w:pStyle w:val="ListParagraph"/>
        <w:numPr>
          <w:ilvl w:val="0"/>
          <w:numId w:val="42"/>
        </w:numPr>
        <w:overflowPunct/>
        <w:autoSpaceDE/>
        <w:autoSpaceDN/>
        <w:adjustRightInd/>
        <w:contextualSpacing/>
        <w:textAlignment w:val="auto"/>
        <w:rPr>
          <w:rFonts w:cs="Arial"/>
          <w:color w:val="000000" w:themeColor="text1"/>
        </w:rPr>
      </w:pPr>
      <w:r w:rsidRPr="005F6B6C">
        <w:rPr>
          <w:rFonts w:cs="Arial"/>
          <w:color w:val="000000" w:themeColor="text1"/>
        </w:rPr>
        <w:t xml:space="preserve">Development and implementation of work plans to ensure risks are identified and treated; </w:t>
      </w:r>
    </w:p>
    <w:p w14:paraId="04B520C0" w14:textId="77777777" w:rsidR="008F6F27" w:rsidRPr="005F6B6C" w:rsidRDefault="008F6F27" w:rsidP="008F6F27">
      <w:pPr>
        <w:pStyle w:val="ListParagraph"/>
        <w:numPr>
          <w:ilvl w:val="0"/>
          <w:numId w:val="42"/>
        </w:numPr>
        <w:overflowPunct/>
        <w:autoSpaceDE/>
        <w:autoSpaceDN/>
        <w:adjustRightInd/>
        <w:contextualSpacing/>
        <w:textAlignment w:val="auto"/>
        <w:rPr>
          <w:rFonts w:cs="Arial"/>
          <w:color w:val="000000" w:themeColor="text1"/>
        </w:rPr>
      </w:pPr>
      <w:r w:rsidRPr="005F6B6C">
        <w:rPr>
          <w:rFonts w:cs="Arial"/>
          <w:color w:val="000000" w:themeColor="text1"/>
        </w:rPr>
        <w:t>Ensuring Division risk</w:t>
      </w:r>
      <w:r>
        <w:rPr>
          <w:rFonts w:cs="Arial"/>
          <w:color w:val="000000" w:themeColor="text1"/>
        </w:rPr>
        <w:t>s</w:t>
      </w:r>
      <w:r w:rsidRPr="005F6B6C">
        <w:rPr>
          <w:rFonts w:cs="Arial"/>
          <w:color w:val="000000" w:themeColor="text1"/>
        </w:rPr>
        <w:t xml:space="preserve"> are maintained and reviewed at least four times a year to ensure timely and systematic risk management and communication of risk;</w:t>
      </w:r>
    </w:p>
    <w:p w14:paraId="33B61495" w14:textId="77777777" w:rsidR="008F6F27" w:rsidRPr="005F6B6C" w:rsidRDefault="008F6F27" w:rsidP="008F6F27">
      <w:pPr>
        <w:pStyle w:val="ListParagraph"/>
        <w:numPr>
          <w:ilvl w:val="0"/>
          <w:numId w:val="42"/>
        </w:numPr>
        <w:overflowPunct/>
        <w:autoSpaceDE/>
        <w:autoSpaceDN/>
        <w:adjustRightInd/>
        <w:contextualSpacing/>
        <w:textAlignment w:val="auto"/>
        <w:rPr>
          <w:rFonts w:cs="Arial"/>
          <w:color w:val="000000" w:themeColor="text1"/>
        </w:rPr>
      </w:pPr>
      <w:r w:rsidRPr="005F6B6C">
        <w:rPr>
          <w:rFonts w:cs="Arial"/>
          <w:color w:val="000000" w:themeColor="text1"/>
        </w:rPr>
        <w:t xml:space="preserve">Ensuring escalation of risks from divisions for inclusion in the 15+ Risk </w:t>
      </w:r>
      <w:r>
        <w:rPr>
          <w:rFonts w:cs="Arial"/>
          <w:color w:val="000000" w:themeColor="text1"/>
        </w:rPr>
        <w:t>Dashboard</w:t>
      </w:r>
      <w:r w:rsidRPr="005F6B6C">
        <w:rPr>
          <w:rFonts w:cs="Arial"/>
          <w:color w:val="000000" w:themeColor="text1"/>
        </w:rPr>
        <w:t>/attention of the Board.</w:t>
      </w:r>
    </w:p>
    <w:p w14:paraId="6B405FC2" w14:textId="77777777" w:rsidR="008F6F27" w:rsidRPr="00DC301B" w:rsidRDefault="008F6F27" w:rsidP="008F6F27">
      <w:pPr>
        <w:pStyle w:val="ListParagraph"/>
        <w:numPr>
          <w:ilvl w:val="0"/>
          <w:numId w:val="42"/>
        </w:numPr>
        <w:overflowPunct/>
        <w:autoSpaceDE/>
        <w:autoSpaceDN/>
        <w:adjustRightInd/>
        <w:contextualSpacing/>
        <w:textAlignment w:val="auto"/>
        <w:rPr>
          <w:rFonts w:cs="Arial"/>
          <w:color w:val="000000" w:themeColor="text1"/>
        </w:rPr>
      </w:pPr>
      <w:r w:rsidRPr="00DC301B">
        <w:rPr>
          <w:rFonts w:cs="Arial"/>
          <w:color w:val="000000" w:themeColor="text1"/>
        </w:rPr>
        <w:t xml:space="preserve">Confirming to the Executive Committee on an annual basis that risk is being managed effectively </w:t>
      </w:r>
      <w:r>
        <w:rPr>
          <w:rFonts w:cs="Arial"/>
          <w:color w:val="000000" w:themeColor="text1"/>
        </w:rPr>
        <w:t>when their respective risk registers are presented.</w:t>
      </w:r>
    </w:p>
    <w:p w14:paraId="1FA68832" w14:textId="77777777" w:rsidR="008F6F27" w:rsidRDefault="008F6F27" w:rsidP="008F6F27">
      <w:pPr>
        <w:pStyle w:val="Heading2"/>
        <w:keepLines w:val="0"/>
        <w:numPr>
          <w:ilvl w:val="1"/>
          <w:numId w:val="23"/>
        </w:numPr>
        <w:spacing w:before="360" w:after="120"/>
        <w:ind w:left="1134" w:hanging="1134"/>
        <w:jc w:val="left"/>
      </w:pPr>
      <w:bookmarkStart w:id="142" w:name="_Toc32497661"/>
      <w:r>
        <w:t>Divisional Directors</w:t>
      </w:r>
      <w:bookmarkEnd w:id="142"/>
    </w:p>
    <w:p w14:paraId="52C39D3C" w14:textId="77777777" w:rsidR="008F6F27" w:rsidRPr="005F6B6C" w:rsidRDefault="008F6F27" w:rsidP="008F6F27">
      <w:pPr>
        <w:rPr>
          <w:rFonts w:cs="Arial"/>
          <w:color w:val="000000" w:themeColor="text1"/>
        </w:rPr>
      </w:pPr>
      <w:r w:rsidRPr="005F6B6C">
        <w:rPr>
          <w:rFonts w:cs="Arial"/>
          <w:color w:val="000000" w:themeColor="text1"/>
        </w:rPr>
        <w:t>Divisional Directors are responsible for supporting the Associate Medical Directors in managing risk within their divisions/specific areas.  They are responsible for:</w:t>
      </w:r>
    </w:p>
    <w:p w14:paraId="3573F40B" w14:textId="77777777" w:rsidR="008F6F27" w:rsidRPr="005F6B6C" w:rsidRDefault="008F6F27" w:rsidP="008F6F27">
      <w:pPr>
        <w:rPr>
          <w:rFonts w:cs="Arial"/>
          <w:color w:val="000000" w:themeColor="text1"/>
        </w:rPr>
      </w:pPr>
    </w:p>
    <w:p w14:paraId="3C661D64" w14:textId="77777777" w:rsidR="008F6F27" w:rsidRPr="005F6B6C" w:rsidRDefault="008F6F27" w:rsidP="008F6F27">
      <w:pPr>
        <w:pStyle w:val="ListParagraph"/>
        <w:numPr>
          <w:ilvl w:val="0"/>
          <w:numId w:val="43"/>
        </w:numPr>
        <w:overflowPunct/>
        <w:autoSpaceDE/>
        <w:autoSpaceDN/>
        <w:adjustRightInd/>
        <w:contextualSpacing/>
        <w:textAlignment w:val="auto"/>
        <w:rPr>
          <w:rFonts w:cs="Arial"/>
          <w:color w:val="000000" w:themeColor="text1"/>
        </w:rPr>
      </w:pPr>
      <w:r w:rsidRPr="005F6B6C">
        <w:rPr>
          <w:rFonts w:cs="Arial"/>
          <w:color w:val="000000" w:themeColor="text1"/>
        </w:rPr>
        <w:t xml:space="preserve">Ensuring that appropriate and effective risk management processes are in place within designated areas and scope of responsibility and that all </w:t>
      </w:r>
      <w:r w:rsidR="008D4A54">
        <w:rPr>
          <w:rFonts w:cs="Arial"/>
          <w:color w:val="000000" w:themeColor="text1"/>
        </w:rPr>
        <w:t>employee</w:t>
      </w:r>
      <w:r w:rsidRPr="005F6B6C">
        <w:rPr>
          <w:rFonts w:cs="Arial"/>
          <w:color w:val="000000" w:themeColor="text1"/>
        </w:rPr>
        <w:t xml:space="preserve"> are made aware of the risks within their work environment and of their personal responsibilities;</w:t>
      </w:r>
    </w:p>
    <w:p w14:paraId="34826589" w14:textId="77777777" w:rsidR="008F6F27" w:rsidRPr="005F6B6C" w:rsidRDefault="008F6F27" w:rsidP="008F6F27">
      <w:pPr>
        <w:pStyle w:val="ListParagraph"/>
        <w:numPr>
          <w:ilvl w:val="0"/>
          <w:numId w:val="43"/>
        </w:numPr>
        <w:overflowPunct/>
        <w:autoSpaceDE/>
        <w:autoSpaceDN/>
        <w:adjustRightInd/>
        <w:contextualSpacing/>
        <w:textAlignment w:val="auto"/>
        <w:rPr>
          <w:rFonts w:cs="Arial"/>
          <w:color w:val="000000" w:themeColor="text1"/>
        </w:rPr>
      </w:pPr>
      <w:r w:rsidRPr="005F6B6C">
        <w:rPr>
          <w:rFonts w:cs="Arial"/>
          <w:color w:val="000000" w:themeColor="text1"/>
        </w:rPr>
        <w:t>Implementing and monitoring any identified risk management control measures within their designated area and scope of responsibility ensuring that they are appropriate and adequate;</w:t>
      </w:r>
    </w:p>
    <w:p w14:paraId="097E1B4E" w14:textId="77777777" w:rsidR="008F6F27" w:rsidRPr="005F6B6C" w:rsidRDefault="008F6F27" w:rsidP="008F6F27">
      <w:pPr>
        <w:pStyle w:val="ListParagraph"/>
        <w:numPr>
          <w:ilvl w:val="0"/>
          <w:numId w:val="43"/>
        </w:numPr>
        <w:overflowPunct/>
        <w:autoSpaceDE/>
        <w:autoSpaceDN/>
        <w:adjustRightInd/>
        <w:contextualSpacing/>
        <w:textAlignment w:val="auto"/>
        <w:rPr>
          <w:rFonts w:cs="Arial"/>
          <w:color w:val="000000" w:themeColor="text1"/>
        </w:rPr>
      </w:pPr>
      <w:r w:rsidRPr="005F6B6C">
        <w:rPr>
          <w:rFonts w:cs="Arial"/>
          <w:color w:val="000000" w:themeColor="text1"/>
        </w:rPr>
        <w:t>Ensuring that risks are captured onto division/specific-area risk ; and</w:t>
      </w:r>
    </w:p>
    <w:p w14:paraId="45EA2D58" w14:textId="77777777" w:rsidR="008F6F27" w:rsidRDefault="008F6F27" w:rsidP="008F6F27">
      <w:pPr>
        <w:pStyle w:val="ListParagraph"/>
        <w:numPr>
          <w:ilvl w:val="0"/>
          <w:numId w:val="43"/>
        </w:numPr>
        <w:overflowPunct/>
        <w:autoSpaceDE/>
        <w:autoSpaceDN/>
        <w:adjustRightInd/>
        <w:contextualSpacing/>
        <w:textAlignment w:val="auto"/>
        <w:rPr>
          <w:rFonts w:cs="Arial"/>
          <w:color w:val="000000" w:themeColor="text1"/>
        </w:rPr>
      </w:pPr>
      <w:r w:rsidRPr="005F6B6C">
        <w:rPr>
          <w:rFonts w:cs="Arial"/>
          <w:color w:val="000000" w:themeColor="text1"/>
        </w:rPr>
        <w:t>Ensuring that a local group (usually the monthly division/specific-area meetings) review</w:t>
      </w:r>
      <w:r>
        <w:rPr>
          <w:rFonts w:cs="Arial"/>
          <w:color w:val="000000" w:themeColor="text1"/>
        </w:rPr>
        <w:t xml:space="preserve"> the Division/specific-area risks</w:t>
      </w:r>
      <w:r w:rsidRPr="005F6B6C">
        <w:rPr>
          <w:rFonts w:cs="Arial"/>
          <w:color w:val="000000" w:themeColor="text1"/>
        </w:rPr>
        <w:t>.</w:t>
      </w:r>
    </w:p>
    <w:p w14:paraId="43DA50AD" w14:textId="77777777" w:rsidR="008F6F27" w:rsidRDefault="008F6F27" w:rsidP="008F6F27">
      <w:pPr>
        <w:pStyle w:val="Heading2"/>
        <w:keepLines w:val="0"/>
        <w:numPr>
          <w:ilvl w:val="1"/>
          <w:numId w:val="23"/>
        </w:numPr>
        <w:spacing w:before="360" w:after="120"/>
        <w:ind w:left="1134" w:hanging="1134"/>
        <w:jc w:val="left"/>
      </w:pPr>
      <w:bookmarkStart w:id="143" w:name="_Toc32497662"/>
      <w:r>
        <w:t>Risk, Legal and Governance Facilitator</w:t>
      </w:r>
      <w:bookmarkEnd w:id="143"/>
    </w:p>
    <w:p w14:paraId="2955D02B" w14:textId="77777777" w:rsidR="008F6F27" w:rsidRPr="00175D7F" w:rsidRDefault="008F6F27" w:rsidP="008F6F27">
      <w:pPr>
        <w:rPr>
          <w:rFonts w:cs="Arial"/>
          <w:color w:val="000000" w:themeColor="text1"/>
        </w:rPr>
      </w:pPr>
      <w:r w:rsidRPr="00175D7F">
        <w:rPr>
          <w:rFonts w:cs="Arial"/>
          <w:color w:val="000000" w:themeColor="text1"/>
        </w:rPr>
        <w:t>The Risk, Legal and Governance Facilitator is responsible for:</w:t>
      </w:r>
    </w:p>
    <w:p w14:paraId="5C1FDADC" w14:textId="77777777" w:rsidR="008F6F27" w:rsidRPr="00175D7F" w:rsidRDefault="008F6F27" w:rsidP="008F6F27">
      <w:pPr>
        <w:ind w:left="641"/>
        <w:rPr>
          <w:rFonts w:cs="Arial"/>
          <w:color w:val="000000" w:themeColor="text1"/>
        </w:rPr>
      </w:pPr>
    </w:p>
    <w:p w14:paraId="4D1C1093" w14:textId="77777777" w:rsidR="008F6F27" w:rsidRPr="00175D7F" w:rsidRDefault="008F6F27" w:rsidP="008F6F27">
      <w:pPr>
        <w:numPr>
          <w:ilvl w:val="0"/>
          <w:numId w:val="44"/>
        </w:numPr>
        <w:rPr>
          <w:rFonts w:cs="Arial"/>
          <w:color w:val="000000" w:themeColor="text1"/>
        </w:rPr>
      </w:pPr>
      <w:r w:rsidRPr="00175D7F">
        <w:rPr>
          <w:rFonts w:cs="Arial"/>
          <w:color w:val="000000" w:themeColor="text1"/>
        </w:rPr>
        <w:t>Supporting Divisions in compiling division risk dashboards</w:t>
      </w:r>
      <w:r w:rsidR="008D2C2F" w:rsidRPr="00175D7F">
        <w:rPr>
          <w:rFonts w:cs="Arial"/>
          <w:color w:val="000000" w:themeColor="text1"/>
        </w:rPr>
        <w:t>.</w:t>
      </w:r>
    </w:p>
    <w:p w14:paraId="48B4AB66" w14:textId="77777777" w:rsidR="008F6F27" w:rsidRPr="00175D7F" w:rsidRDefault="008F6F27" w:rsidP="008F6F27">
      <w:pPr>
        <w:numPr>
          <w:ilvl w:val="0"/>
          <w:numId w:val="44"/>
        </w:numPr>
        <w:rPr>
          <w:rFonts w:cs="Arial"/>
          <w:color w:val="000000" w:themeColor="text1"/>
        </w:rPr>
      </w:pPr>
      <w:r w:rsidRPr="00175D7F">
        <w:rPr>
          <w:rFonts w:cs="Arial"/>
          <w:color w:val="000000" w:themeColor="text1"/>
        </w:rPr>
        <w:t>Providing support and training on the Risk System</w:t>
      </w:r>
      <w:r w:rsidR="008D2C2F" w:rsidRPr="00175D7F">
        <w:rPr>
          <w:rFonts w:cs="Arial"/>
          <w:color w:val="000000" w:themeColor="text1"/>
        </w:rPr>
        <w:t>.</w:t>
      </w:r>
    </w:p>
    <w:p w14:paraId="56203348" w14:textId="77777777" w:rsidR="008F6F27" w:rsidRPr="00175D7F" w:rsidRDefault="008F6F27" w:rsidP="008F6F27">
      <w:pPr>
        <w:pStyle w:val="ListParagraph"/>
        <w:numPr>
          <w:ilvl w:val="0"/>
          <w:numId w:val="44"/>
        </w:numPr>
        <w:rPr>
          <w:rFonts w:cs="Arial"/>
          <w:color w:val="000000" w:themeColor="text1"/>
        </w:rPr>
      </w:pPr>
      <w:r w:rsidRPr="00175D7F">
        <w:rPr>
          <w:rFonts w:cs="Arial"/>
          <w:color w:val="000000" w:themeColor="text1"/>
        </w:rPr>
        <w:t xml:space="preserve">Producing Divisional Risk Dashboards using data from the Safeguard system on a monthly basis to support the review of risk at Divisional Governance Meetings. </w:t>
      </w:r>
    </w:p>
    <w:p w14:paraId="2C5C3915" w14:textId="77777777" w:rsidR="008F6F27" w:rsidRPr="00175D7F" w:rsidRDefault="008F6F27" w:rsidP="008F6F27">
      <w:pPr>
        <w:pStyle w:val="ListParagraph"/>
        <w:numPr>
          <w:ilvl w:val="0"/>
          <w:numId w:val="44"/>
        </w:numPr>
        <w:rPr>
          <w:rFonts w:cs="Arial"/>
          <w:color w:val="000000" w:themeColor="text1"/>
        </w:rPr>
      </w:pPr>
      <w:r w:rsidRPr="00175D7F">
        <w:rPr>
          <w:rFonts w:cs="Arial"/>
          <w:color w:val="000000" w:themeColor="text1"/>
        </w:rPr>
        <w:t>Supporting the Director of Governance &amp; Assurance with compiling a 15+ Risk Dashboard and report; and</w:t>
      </w:r>
    </w:p>
    <w:p w14:paraId="6906B1FE" w14:textId="47354FA7" w:rsidR="008F6F27" w:rsidRPr="00175D7F" w:rsidRDefault="008F6F27" w:rsidP="008F6F27">
      <w:pPr>
        <w:pStyle w:val="ListParagraph"/>
        <w:numPr>
          <w:ilvl w:val="0"/>
          <w:numId w:val="44"/>
        </w:numPr>
        <w:rPr>
          <w:rFonts w:cs="Arial"/>
          <w:color w:val="000000" w:themeColor="text1"/>
        </w:rPr>
      </w:pPr>
      <w:r w:rsidRPr="00175D7F">
        <w:rPr>
          <w:rFonts w:cs="Arial"/>
          <w:color w:val="000000" w:themeColor="text1"/>
        </w:rPr>
        <w:t>Providing administrative support and training on the Safeguard Risk</w:t>
      </w:r>
      <w:r w:rsidR="008D4A54">
        <w:rPr>
          <w:rFonts w:cs="Arial"/>
          <w:color w:val="000000" w:themeColor="text1"/>
        </w:rPr>
        <w:t xml:space="preserve"> register</w:t>
      </w:r>
      <w:r w:rsidR="008D2C2F" w:rsidRPr="00175D7F">
        <w:rPr>
          <w:rFonts w:cs="Arial"/>
          <w:color w:val="000000" w:themeColor="text1"/>
        </w:rPr>
        <w:t>.</w:t>
      </w:r>
    </w:p>
    <w:p w14:paraId="40E75589" w14:textId="77777777" w:rsidR="008F6F27" w:rsidRPr="00175D7F" w:rsidRDefault="008F6F27" w:rsidP="008F6F27">
      <w:pPr>
        <w:pStyle w:val="ListParagraph"/>
        <w:numPr>
          <w:ilvl w:val="0"/>
          <w:numId w:val="44"/>
        </w:numPr>
        <w:rPr>
          <w:rFonts w:cs="Arial"/>
          <w:color w:val="000000" w:themeColor="text1"/>
        </w:rPr>
      </w:pPr>
      <w:r w:rsidRPr="00175D7F">
        <w:rPr>
          <w:rFonts w:cs="Arial"/>
          <w:color w:val="000000" w:themeColor="text1"/>
        </w:rPr>
        <w:t>Provide support to department in the monthly production of the template which enables them to produce and report on their area risks</w:t>
      </w:r>
      <w:r w:rsidR="008D2C2F" w:rsidRPr="00175D7F">
        <w:rPr>
          <w:rFonts w:cs="Arial"/>
          <w:color w:val="000000" w:themeColor="text1"/>
        </w:rPr>
        <w:t>.</w:t>
      </w:r>
      <w:r w:rsidRPr="00175D7F">
        <w:rPr>
          <w:rFonts w:cs="Arial"/>
          <w:color w:val="000000" w:themeColor="text1"/>
        </w:rPr>
        <w:t xml:space="preserve"> </w:t>
      </w:r>
    </w:p>
    <w:p w14:paraId="05C930B4" w14:textId="77777777" w:rsidR="008F6F27" w:rsidRDefault="008F6F27" w:rsidP="008F6F27">
      <w:pPr>
        <w:pStyle w:val="Heading2"/>
        <w:keepLines w:val="0"/>
        <w:numPr>
          <w:ilvl w:val="1"/>
          <w:numId w:val="23"/>
        </w:numPr>
        <w:spacing w:before="360" w:after="120"/>
        <w:ind w:left="1134" w:hanging="1134"/>
        <w:jc w:val="left"/>
      </w:pPr>
      <w:bookmarkStart w:id="144" w:name="_Toc32497663"/>
      <w:r>
        <w:t>Line Managers</w:t>
      </w:r>
      <w:bookmarkEnd w:id="144"/>
    </w:p>
    <w:p w14:paraId="125E2B41" w14:textId="77777777" w:rsidR="008F6F27" w:rsidRPr="005F6B6C" w:rsidRDefault="008F6F27" w:rsidP="008F6F27">
      <w:pPr>
        <w:rPr>
          <w:rFonts w:cs="Arial"/>
          <w:color w:val="000000" w:themeColor="text1"/>
        </w:rPr>
      </w:pPr>
      <w:r w:rsidRPr="005F6B6C">
        <w:rPr>
          <w:rFonts w:cs="Arial"/>
          <w:color w:val="000000" w:themeColor="text1"/>
        </w:rPr>
        <w:t xml:space="preserve">All </w:t>
      </w:r>
      <w:r w:rsidR="00C019C6">
        <w:rPr>
          <w:rFonts w:cs="Arial"/>
          <w:color w:val="000000" w:themeColor="text1"/>
        </w:rPr>
        <w:t>employees</w:t>
      </w:r>
      <w:r w:rsidRPr="005F6B6C">
        <w:rPr>
          <w:rFonts w:cs="Arial"/>
          <w:color w:val="000000" w:themeColor="text1"/>
        </w:rPr>
        <w:t xml:space="preserve"> with managerial responsibility must understand and implement the Trust’s Risk Management Strategy and underlying policies. They are responsible for the following:</w:t>
      </w:r>
    </w:p>
    <w:p w14:paraId="41AE297D" w14:textId="77777777" w:rsidR="008F6F27" w:rsidRPr="005F6B6C" w:rsidRDefault="008F6F27" w:rsidP="008F6F27">
      <w:pPr>
        <w:rPr>
          <w:rFonts w:cs="Arial"/>
          <w:color w:val="000000" w:themeColor="text1"/>
        </w:rPr>
      </w:pPr>
    </w:p>
    <w:p w14:paraId="517A882F" w14:textId="77777777" w:rsidR="008F6F27" w:rsidRPr="005F6B6C" w:rsidRDefault="008F6F27" w:rsidP="008F6F27">
      <w:pPr>
        <w:pStyle w:val="ListParagraph"/>
        <w:numPr>
          <w:ilvl w:val="0"/>
          <w:numId w:val="43"/>
        </w:numPr>
        <w:overflowPunct/>
        <w:autoSpaceDE/>
        <w:autoSpaceDN/>
        <w:adjustRightInd/>
        <w:contextualSpacing/>
        <w:textAlignment w:val="auto"/>
        <w:rPr>
          <w:rFonts w:cs="Arial"/>
          <w:color w:val="000000" w:themeColor="text1"/>
        </w:rPr>
      </w:pPr>
      <w:r w:rsidRPr="005F6B6C">
        <w:rPr>
          <w:rFonts w:cs="Arial"/>
          <w:color w:val="000000" w:themeColor="text1"/>
        </w:rPr>
        <w:t>Ensuring they have adequate knowledge of relevant legislation, seeking advice from appropriate experts where necessary and ensuring that compliance with legislation is maintained.</w:t>
      </w:r>
    </w:p>
    <w:p w14:paraId="64C762DE" w14:textId="77777777" w:rsidR="008F6F27" w:rsidRPr="005F6B6C" w:rsidRDefault="008F6F27" w:rsidP="008F6F27">
      <w:pPr>
        <w:pStyle w:val="ListParagraph"/>
        <w:numPr>
          <w:ilvl w:val="0"/>
          <w:numId w:val="43"/>
        </w:numPr>
        <w:overflowPunct/>
        <w:autoSpaceDE/>
        <w:autoSpaceDN/>
        <w:adjustRightInd/>
        <w:contextualSpacing/>
        <w:textAlignment w:val="auto"/>
        <w:rPr>
          <w:rFonts w:cs="Arial"/>
          <w:color w:val="000000" w:themeColor="text1"/>
        </w:rPr>
      </w:pPr>
      <w:r w:rsidRPr="005F6B6C">
        <w:rPr>
          <w:rFonts w:cs="Arial"/>
          <w:color w:val="000000" w:themeColor="text1"/>
        </w:rPr>
        <w:t xml:space="preserve">Ensuring that this strategy is implemented in their areas and that </w:t>
      </w:r>
      <w:r w:rsidR="008D4A54">
        <w:rPr>
          <w:rFonts w:cs="Arial"/>
          <w:color w:val="000000" w:themeColor="text1"/>
        </w:rPr>
        <w:t>employees</w:t>
      </w:r>
      <w:r w:rsidRPr="005F6B6C">
        <w:rPr>
          <w:rFonts w:cs="Arial"/>
          <w:color w:val="000000" w:themeColor="text1"/>
        </w:rPr>
        <w:t xml:space="preserve"> are made aware of their individual responsibilities.</w:t>
      </w:r>
    </w:p>
    <w:p w14:paraId="7552AF60" w14:textId="38EF682C" w:rsidR="00ED416A" w:rsidRDefault="008F6F27" w:rsidP="008F6F27">
      <w:pPr>
        <w:pStyle w:val="ListParagraph"/>
        <w:numPr>
          <w:ilvl w:val="0"/>
          <w:numId w:val="43"/>
        </w:numPr>
        <w:overflowPunct/>
        <w:autoSpaceDE/>
        <w:autoSpaceDN/>
        <w:adjustRightInd/>
        <w:contextualSpacing/>
        <w:textAlignment w:val="auto"/>
        <w:rPr>
          <w:rFonts w:cs="Arial"/>
          <w:color w:val="000000" w:themeColor="text1"/>
        </w:rPr>
      </w:pPr>
      <w:r w:rsidRPr="005F6B6C">
        <w:rPr>
          <w:rFonts w:cs="Arial"/>
          <w:color w:val="000000" w:themeColor="text1"/>
        </w:rPr>
        <w:t xml:space="preserve">Ensuring that </w:t>
      </w:r>
      <w:r w:rsidR="008D4A54">
        <w:rPr>
          <w:rFonts w:cs="Arial"/>
          <w:color w:val="000000" w:themeColor="text1"/>
        </w:rPr>
        <w:t>employees</w:t>
      </w:r>
      <w:r w:rsidRPr="005F6B6C">
        <w:rPr>
          <w:rFonts w:cs="Arial"/>
          <w:color w:val="000000" w:themeColor="text1"/>
        </w:rPr>
        <w:t xml:space="preserve"> have access to the necessary information and training to enable them to work safely.</w:t>
      </w:r>
    </w:p>
    <w:p w14:paraId="5028B8C9" w14:textId="00570467" w:rsidR="008F6F27" w:rsidRPr="005F6B6C" w:rsidRDefault="00ED416A" w:rsidP="008F6F27">
      <w:pPr>
        <w:pStyle w:val="ListParagraph"/>
        <w:numPr>
          <w:ilvl w:val="0"/>
          <w:numId w:val="43"/>
        </w:numPr>
        <w:overflowPunct/>
        <w:autoSpaceDE/>
        <w:autoSpaceDN/>
        <w:adjustRightInd/>
        <w:contextualSpacing/>
        <w:textAlignment w:val="auto"/>
        <w:rPr>
          <w:rFonts w:cs="Arial"/>
          <w:color w:val="000000" w:themeColor="text1"/>
        </w:rPr>
      </w:pPr>
      <w:r>
        <w:rPr>
          <w:rFonts w:cs="Arial"/>
          <w:color w:val="000000" w:themeColor="text1"/>
        </w:rPr>
        <w:lastRenderedPageBreak/>
        <w:t xml:space="preserve">Ensuring that </w:t>
      </w:r>
      <w:r w:rsidR="00C14932">
        <w:rPr>
          <w:rFonts w:cs="Arial"/>
          <w:color w:val="000000" w:themeColor="text1"/>
        </w:rPr>
        <w:t xml:space="preserve">necessary information is made available to </w:t>
      </w:r>
      <w:r>
        <w:rPr>
          <w:rFonts w:cs="Arial"/>
          <w:color w:val="000000" w:themeColor="text1"/>
        </w:rPr>
        <w:t>bank and agency staff</w:t>
      </w:r>
      <w:r w:rsidR="00BA72F0">
        <w:rPr>
          <w:rFonts w:cs="Arial"/>
          <w:color w:val="000000" w:themeColor="text1"/>
        </w:rPr>
        <w:t>, contractors, members of the public and visitors</w:t>
      </w:r>
      <w:r w:rsidR="008F6F27" w:rsidRPr="005F6B6C">
        <w:rPr>
          <w:rFonts w:cs="Arial"/>
          <w:color w:val="000000" w:themeColor="text1"/>
        </w:rPr>
        <w:t>.</w:t>
      </w:r>
    </w:p>
    <w:p w14:paraId="4545E491" w14:textId="77777777" w:rsidR="008F6F27" w:rsidRPr="005F6B6C" w:rsidRDefault="008F6F27" w:rsidP="008F6F27">
      <w:pPr>
        <w:pStyle w:val="ListParagraph"/>
        <w:numPr>
          <w:ilvl w:val="0"/>
          <w:numId w:val="43"/>
        </w:numPr>
        <w:overflowPunct/>
        <w:autoSpaceDE/>
        <w:autoSpaceDN/>
        <w:adjustRightInd/>
        <w:contextualSpacing/>
        <w:textAlignment w:val="auto"/>
        <w:rPr>
          <w:rFonts w:cs="Arial"/>
          <w:color w:val="000000" w:themeColor="text1"/>
        </w:rPr>
      </w:pPr>
      <w:r w:rsidRPr="005F6B6C">
        <w:rPr>
          <w:rFonts w:cs="Arial"/>
          <w:color w:val="000000" w:themeColor="text1"/>
        </w:rPr>
        <w:t>Ensuring appropriate resources are available and procedures are in place to implement this strategy.</w:t>
      </w:r>
    </w:p>
    <w:p w14:paraId="255E5795" w14:textId="77777777" w:rsidR="008F6F27" w:rsidRPr="005F6B6C" w:rsidRDefault="008F6F27" w:rsidP="008F6F27">
      <w:pPr>
        <w:pStyle w:val="ListParagraph"/>
        <w:numPr>
          <w:ilvl w:val="0"/>
          <w:numId w:val="43"/>
        </w:numPr>
        <w:overflowPunct/>
        <w:autoSpaceDE/>
        <w:autoSpaceDN/>
        <w:adjustRightInd/>
        <w:contextualSpacing/>
        <w:textAlignment w:val="auto"/>
        <w:rPr>
          <w:rFonts w:cs="Arial"/>
          <w:color w:val="000000" w:themeColor="text1"/>
        </w:rPr>
      </w:pPr>
      <w:r w:rsidRPr="005F6B6C">
        <w:rPr>
          <w:rFonts w:cs="Arial"/>
          <w:color w:val="000000" w:themeColor="text1"/>
        </w:rPr>
        <w:t xml:space="preserve">Promoting greater risk management and health and safety awareness amongst all </w:t>
      </w:r>
      <w:r w:rsidR="008D4A54">
        <w:rPr>
          <w:rFonts w:cs="Arial"/>
          <w:color w:val="000000" w:themeColor="text1"/>
        </w:rPr>
        <w:t>employees</w:t>
      </w:r>
      <w:r w:rsidRPr="005F6B6C">
        <w:rPr>
          <w:rFonts w:cs="Arial"/>
          <w:color w:val="000000" w:themeColor="text1"/>
        </w:rPr>
        <w:t>.</w:t>
      </w:r>
    </w:p>
    <w:p w14:paraId="2F52BEDB" w14:textId="77777777" w:rsidR="008F6F27" w:rsidRPr="005F6B6C" w:rsidRDefault="008F6F27" w:rsidP="008F6F27">
      <w:pPr>
        <w:pStyle w:val="ListParagraph"/>
        <w:numPr>
          <w:ilvl w:val="0"/>
          <w:numId w:val="43"/>
        </w:numPr>
        <w:overflowPunct/>
        <w:autoSpaceDE/>
        <w:autoSpaceDN/>
        <w:adjustRightInd/>
        <w:contextualSpacing/>
        <w:textAlignment w:val="auto"/>
        <w:rPr>
          <w:rFonts w:cs="Arial"/>
          <w:color w:val="000000" w:themeColor="text1"/>
        </w:rPr>
      </w:pPr>
      <w:r w:rsidRPr="005F6B6C">
        <w:rPr>
          <w:rFonts w:cs="Arial"/>
          <w:color w:val="000000" w:themeColor="text1"/>
        </w:rPr>
        <w:t>Ensuring that risks are identified, evaluated, recorded and reviewed.</w:t>
      </w:r>
    </w:p>
    <w:p w14:paraId="1470953A" w14:textId="77777777" w:rsidR="008F6F27" w:rsidRPr="005F6B6C" w:rsidRDefault="008F6F27" w:rsidP="008F6F27">
      <w:pPr>
        <w:pStyle w:val="ListParagraph"/>
        <w:numPr>
          <w:ilvl w:val="0"/>
          <w:numId w:val="43"/>
        </w:numPr>
        <w:overflowPunct/>
        <w:autoSpaceDE/>
        <w:autoSpaceDN/>
        <w:adjustRightInd/>
        <w:contextualSpacing/>
        <w:textAlignment w:val="auto"/>
        <w:rPr>
          <w:rFonts w:cs="Arial"/>
          <w:color w:val="000000" w:themeColor="text1"/>
        </w:rPr>
      </w:pPr>
      <w:r w:rsidRPr="005F6B6C">
        <w:rPr>
          <w:rFonts w:cs="Arial"/>
          <w:color w:val="000000" w:themeColor="text1"/>
        </w:rPr>
        <w:t xml:space="preserve">Ensuring that </w:t>
      </w:r>
      <w:r w:rsidR="008D4A54">
        <w:rPr>
          <w:rFonts w:cs="Arial"/>
          <w:color w:val="000000" w:themeColor="text1"/>
        </w:rPr>
        <w:t>employees</w:t>
      </w:r>
      <w:r w:rsidRPr="005F6B6C">
        <w:rPr>
          <w:rFonts w:cs="Arial"/>
          <w:color w:val="000000" w:themeColor="text1"/>
        </w:rPr>
        <w:t xml:space="preserve"> comply with relevant policies including health and safety, fire, occupational health, CoSHH, and first aid. </w:t>
      </w:r>
    </w:p>
    <w:p w14:paraId="3E19985A" w14:textId="77777777" w:rsidR="008F6F27" w:rsidRPr="005F6B6C" w:rsidRDefault="008F6F27" w:rsidP="008F6F27">
      <w:pPr>
        <w:pStyle w:val="ListParagraph"/>
        <w:overflowPunct/>
        <w:autoSpaceDE/>
        <w:autoSpaceDN/>
        <w:adjustRightInd/>
        <w:contextualSpacing/>
        <w:textAlignment w:val="auto"/>
        <w:rPr>
          <w:rFonts w:cs="Arial"/>
          <w:color w:val="000000" w:themeColor="text1"/>
        </w:rPr>
      </w:pPr>
    </w:p>
    <w:p w14:paraId="76F69D11" w14:textId="77777777" w:rsidR="008F6F27" w:rsidRDefault="008F6F27" w:rsidP="008F6F27">
      <w:pPr>
        <w:overflowPunct/>
        <w:autoSpaceDE/>
        <w:autoSpaceDN/>
        <w:adjustRightInd/>
        <w:contextualSpacing/>
        <w:textAlignment w:val="auto"/>
        <w:rPr>
          <w:rFonts w:cs="Arial"/>
          <w:color w:val="000000" w:themeColor="text1"/>
        </w:rPr>
      </w:pPr>
      <w:r w:rsidRPr="0048727D">
        <w:rPr>
          <w:rFonts w:cs="Arial"/>
          <w:color w:val="000000" w:themeColor="text1"/>
        </w:rPr>
        <w:t>This list is not exhaustive.</w:t>
      </w:r>
    </w:p>
    <w:p w14:paraId="6DF4965A" w14:textId="77777777" w:rsidR="00607896" w:rsidRPr="001F5C34" w:rsidRDefault="00607896" w:rsidP="00607896">
      <w:pPr>
        <w:pStyle w:val="Heading1"/>
        <w:numPr>
          <w:ilvl w:val="0"/>
          <w:numId w:val="23"/>
        </w:numPr>
        <w:tabs>
          <w:tab w:val="left" w:pos="1134"/>
        </w:tabs>
        <w:ind w:left="1134" w:hanging="1134"/>
        <w:rPr>
          <w:rFonts w:ascii="Arial" w:hAnsi="Arial" w:cs="Arial"/>
        </w:rPr>
      </w:pPr>
      <w:bookmarkStart w:id="145" w:name="_Toc32497664"/>
      <w:r w:rsidRPr="001F5C34">
        <w:rPr>
          <w:rFonts w:ascii="Arial" w:hAnsi="Arial" w:cs="Arial"/>
          <w:color w:val="000000" w:themeColor="text1"/>
        </w:rPr>
        <w:t>Further Reading, Consultation and Glossary</w:t>
      </w:r>
      <w:bookmarkEnd w:id="131"/>
      <w:bookmarkEnd w:id="132"/>
      <w:bookmarkEnd w:id="133"/>
      <w:bookmarkEnd w:id="134"/>
      <w:bookmarkEnd w:id="145"/>
    </w:p>
    <w:p w14:paraId="5B38DA3A" w14:textId="77777777" w:rsidR="00607896" w:rsidRDefault="00607896" w:rsidP="00607896">
      <w:pPr>
        <w:pStyle w:val="Heading2"/>
        <w:tabs>
          <w:tab w:val="left" w:pos="1134"/>
        </w:tabs>
      </w:pPr>
      <w:bookmarkStart w:id="146" w:name="_Toc427155053"/>
      <w:bookmarkStart w:id="147" w:name="_Toc522191579"/>
      <w:bookmarkStart w:id="148" w:name="_Toc522194975"/>
      <w:bookmarkStart w:id="149" w:name="_Toc522265729"/>
      <w:bookmarkStart w:id="150" w:name="_Toc523221623"/>
      <w:bookmarkStart w:id="151" w:name="_Toc523223521"/>
      <w:bookmarkStart w:id="152" w:name="_Toc32497665"/>
      <w:r>
        <w:t>5.1</w:t>
      </w:r>
      <w:r>
        <w:tab/>
      </w:r>
      <w:r w:rsidRPr="00552106">
        <w:t>References</w:t>
      </w:r>
      <w:bookmarkEnd w:id="135"/>
      <w:bookmarkEnd w:id="136"/>
      <w:r w:rsidRPr="00552106">
        <w:t>, Further Reading and Links to Other Policies</w:t>
      </w:r>
      <w:bookmarkEnd w:id="137"/>
      <w:bookmarkEnd w:id="146"/>
      <w:bookmarkEnd w:id="147"/>
      <w:bookmarkEnd w:id="148"/>
      <w:bookmarkEnd w:id="149"/>
      <w:bookmarkEnd w:id="150"/>
      <w:bookmarkEnd w:id="151"/>
      <w:bookmarkEnd w:id="152"/>
    </w:p>
    <w:p w14:paraId="2F18D3B0" w14:textId="77777777" w:rsidR="00607896" w:rsidRPr="00CE38FE" w:rsidRDefault="00607896" w:rsidP="00607896"/>
    <w:p w14:paraId="667DE100" w14:textId="77777777" w:rsidR="00607896" w:rsidRPr="00B009B7" w:rsidRDefault="00607896" w:rsidP="00607896">
      <w:pPr>
        <w:rPr>
          <w:szCs w:val="22"/>
        </w:rPr>
      </w:pPr>
      <w:r w:rsidRPr="00B009B7">
        <w:rPr>
          <w:szCs w:val="22"/>
        </w:rPr>
        <w:t xml:space="preserve">The following is a list of other policies, procedural documents or guidance documents (internal or external) which </w:t>
      </w:r>
      <w:r>
        <w:rPr>
          <w:szCs w:val="22"/>
        </w:rPr>
        <w:t xml:space="preserve">employees </w:t>
      </w:r>
      <w:r w:rsidRPr="00B009B7">
        <w:rPr>
          <w:szCs w:val="22"/>
        </w:rPr>
        <w:t>should refer to for further details:</w:t>
      </w:r>
    </w:p>
    <w:p w14:paraId="062DA395" w14:textId="77777777" w:rsidR="00607896" w:rsidRPr="00B009B7" w:rsidRDefault="00607896" w:rsidP="00607896">
      <w:pPr>
        <w:rPr>
          <w:szCs w:val="22"/>
        </w:rPr>
      </w:pPr>
    </w:p>
    <w:tbl>
      <w:tblPr>
        <w:tblW w:w="995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8" w:type="dxa"/>
          <w:left w:w="58" w:type="dxa"/>
          <w:bottom w:w="58" w:type="dxa"/>
          <w:right w:w="58" w:type="dxa"/>
        </w:tblCellMar>
        <w:tblLook w:val="0000" w:firstRow="0" w:lastRow="0" w:firstColumn="0" w:lastColumn="0" w:noHBand="0" w:noVBand="0"/>
      </w:tblPr>
      <w:tblGrid>
        <w:gridCol w:w="958"/>
        <w:gridCol w:w="4629"/>
        <w:gridCol w:w="4371"/>
      </w:tblGrid>
      <w:tr w:rsidR="00607896" w14:paraId="586BF9F4" w14:textId="77777777" w:rsidTr="009D2C41">
        <w:trPr>
          <w:cantSplit/>
          <w:tblHeader/>
        </w:trPr>
        <w:tc>
          <w:tcPr>
            <w:tcW w:w="958" w:type="dxa"/>
            <w:shd w:val="pct10" w:color="auto" w:fill="auto"/>
          </w:tcPr>
          <w:p w14:paraId="1FE931CB" w14:textId="77777777" w:rsidR="00607896" w:rsidRPr="00AD736E" w:rsidRDefault="00607896" w:rsidP="009D2C41">
            <w:pPr>
              <w:keepNext/>
              <w:rPr>
                <w:b/>
                <w:sz w:val="20"/>
                <w:szCs w:val="18"/>
              </w:rPr>
            </w:pPr>
            <w:r w:rsidRPr="00AD736E">
              <w:rPr>
                <w:b/>
                <w:sz w:val="20"/>
                <w:szCs w:val="18"/>
              </w:rPr>
              <w:t>Ref. No.</w:t>
            </w:r>
          </w:p>
        </w:tc>
        <w:tc>
          <w:tcPr>
            <w:tcW w:w="4629" w:type="dxa"/>
            <w:shd w:val="pct10" w:color="auto" w:fill="auto"/>
          </w:tcPr>
          <w:p w14:paraId="50280818" w14:textId="77777777" w:rsidR="00607896" w:rsidRPr="00AD736E" w:rsidRDefault="00607896" w:rsidP="009D2C41">
            <w:pPr>
              <w:keepNext/>
              <w:rPr>
                <w:b/>
                <w:sz w:val="20"/>
                <w:szCs w:val="18"/>
              </w:rPr>
            </w:pPr>
            <w:r w:rsidRPr="00AD736E">
              <w:rPr>
                <w:b/>
                <w:sz w:val="20"/>
                <w:szCs w:val="18"/>
              </w:rPr>
              <w:t>Document Title</w:t>
            </w:r>
          </w:p>
        </w:tc>
        <w:tc>
          <w:tcPr>
            <w:tcW w:w="4371" w:type="dxa"/>
            <w:shd w:val="pct10" w:color="auto" w:fill="auto"/>
          </w:tcPr>
          <w:p w14:paraId="2ACB6845" w14:textId="77777777" w:rsidR="00607896" w:rsidRPr="00AD736E" w:rsidRDefault="00607896" w:rsidP="009D2C41">
            <w:pPr>
              <w:keepNext/>
              <w:rPr>
                <w:b/>
                <w:sz w:val="20"/>
                <w:szCs w:val="18"/>
              </w:rPr>
            </w:pPr>
            <w:r w:rsidRPr="00AD736E">
              <w:rPr>
                <w:b/>
                <w:sz w:val="20"/>
                <w:szCs w:val="18"/>
              </w:rPr>
              <w:t>Document Location</w:t>
            </w:r>
          </w:p>
        </w:tc>
      </w:tr>
      <w:tr w:rsidR="008D2C2F" w14:paraId="6F6BA344" w14:textId="77777777" w:rsidTr="009D2C41">
        <w:trPr>
          <w:cantSplit/>
        </w:trPr>
        <w:tc>
          <w:tcPr>
            <w:tcW w:w="958" w:type="dxa"/>
          </w:tcPr>
          <w:p w14:paraId="4160EC25" w14:textId="77777777" w:rsidR="008D2C2F" w:rsidRPr="00AD736E" w:rsidRDefault="008D2C2F" w:rsidP="009D2C41">
            <w:pPr>
              <w:rPr>
                <w:szCs w:val="18"/>
              </w:rPr>
            </w:pPr>
            <w:r w:rsidRPr="00AD736E">
              <w:rPr>
                <w:szCs w:val="18"/>
              </w:rPr>
              <w:t>1</w:t>
            </w:r>
          </w:p>
        </w:tc>
        <w:tc>
          <w:tcPr>
            <w:tcW w:w="4629" w:type="dxa"/>
          </w:tcPr>
          <w:p w14:paraId="3E500D80" w14:textId="77777777" w:rsidR="008D2C2F" w:rsidRPr="00E6329F" w:rsidRDefault="008D2C2F" w:rsidP="00DB12CA">
            <w:pPr>
              <w:rPr>
                <w:rFonts w:cs="Arial"/>
                <w:color w:val="000000" w:themeColor="text1"/>
              </w:rPr>
            </w:pPr>
            <w:r w:rsidRPr="00E6329F">
              <w:rPr>
                <w:rFonts w:cs="Arial"/>
                <w:color w:val="000000" w:themeColor="text1"/>
              </w:rPr>
              <w:t>Claims Management Policy</w:t>
            </w:r>
          </w:p>
        </w:tc>
        <w:tc>
          <w:tcPr>
            <w:tcW w:w="4371" w:type="dxa"/>
          </w:tcPr>
          <w:p w14:paraId="2022BAF9" w14:textId="77777777" w:rsidR="008D2C2F" w:rsidRPr="00E6329F" w:rsidRDefault="008D2C2F" w:rsidP="00DB12CA">
            <w:pPr>
              <w:rPr>
                <w:rFonts w:cs="Arial"/>
                <w:color w:val="000000" w:themeColor="text1"/>
              </w:rPr>
            </w:pPr>
            <w:r w:rsidRPr="00E6329F">
              <w:rPr>
                <w:rFonts w:cs="Arial"/>
                <w:color w:val="000000" w:themeColor="text1"/>
              </w:rPr>
              <w:t>T:\Trust-wide Documents</w:t>
            </w:r>
          </w:p>
        </w:tc>
      </w:tr>
      <w:tr w:rsidR="008D2C2F" w14:paraId="19B29FA7" w14:textId="77777777" w:rsidTr="009D2C41">
        <w:trPr>
          <w:cantSplit/>
        </w:trPr>
        <w:tc>
          <w:tcPr>
            <w:tcW w:w="958" w:type="dxa"/>
          </w:tcPr>
          <w:p w14:paraId="0F636C7B" w14:textId="77777777" w:rsidR="008D2C2F" w:rsidRPr="00AD736E" w:rsidRDefault="008D2C2F" w:rsidP="009D2C41">
            <w:pPr>
              <w:rPr>
                <w:szCs w:val="18"/>
              </w:rPr>
            </w:pPr>
            <w:r w:rsidRPr="00AD736E">
              <w:rPr>
                <w:szCs w:val="18"/>
              </w:rPr>
              <w:t>2</w:t>
            </w:r>
          </w:p>
        </w:tc>
        <w:tc>
          <w:tcPr>
            <w:tcW w:w="4629" w:type="dxa"/>
          </w:tcPr>
          <w:p w14:paraId="74455910" w14:textId="77777777" w:rsidR="008D2C2F" w:rsidRPr="00E6329F" w:rsidRDefault="008D2C2F" w:rsidP="00DB12CA">
            <w:pPr>
              <w:rPr>
                <w:rFonts w:cs="Arial"/>
                <w:color w:val="000000" w:themeColor="text1"/>
              </w:rPr>
            </w:pPr>
            <w:r w:rsidRPr="00E6329F">
              <w:rPr>
                <w:rFonts w:cs="Arial"/>
                <w:color w:val="000000" w:themeColor="text1"/>
              </w:rPr>
              <w:t>Complaints Policy</w:t>
            </w:r>
          </w:p>
        </w:tc>
        <w:tc>
          <w:tcPr>
            <w:tcW w:w="4371" w:type="dxa"/>
          </w:tcPr>
          <w:p w14:paraId="2376A55D" w14:textId="77777777" w:rsidR="008D2C2F" w:rsidRPr="00E6329F" w:rsidRDefault="008D2C2F" w:rsidP="00DB12CA">
            <w:pPr>
              <w:rPr>
                <w:rFonts w:cs="Arial"/>
                <w:color w:val="000000" w:themeColor="text1"/>
              </w:rPr>
            </w:pPr>
            <w:r w:rsidRPr="00E6329F">
              <w:rPr>
                <w:rFonts w:cs="Arial"/>
                <w:color w:val="000000" w:themeColor="text1"/>
              </w:rPr>
              <w:t>T:\Trust-wide Documents</w:t>
            </w:r>
          </w:p>
        </w:tc>
      </w:tr>
      <w:tr w:rsidR="008D2C2F" w14:paraId="56290E5B" w14:textId="77777777" w:rsidTr="009D2C41">
        <w:trPr>
          <w:cantSplit/>
        </w:trPr>
        <w:tc>
          <w:tcPr>
            <w:tcW w:w="958" w:type="dxa"/>
          </w:tcPr>
          <w:p w14:paraId="74A38C5A" w14:textId="77777777" w:rsidR="008D2C2F" w:rsidRPr="00AD736E" w:rsidRDefault="008D2C2F" w:rsidP="009D2C41">
            <w:pPr>
              <w:rPr>
                <w:szCs w:val="18"/>
              </w:rPr>
            </w:pPr>
            <w:r w:rsidRPr="00AD736E">
              <w:rPr>
                <w:szCs w:val="18"/>
              </w:rPr>
              <w:t>3</w:t>
            </w:r>
          </w:p>
        </w:tc>
        <w:tc>
          <w:tcPr>
            <w:tcW w:w="4629" w:type="dxa"/>
          </w:tcPr>
          <w:p w14:paraId="414C4BDC" w14:textId="77777777" w:rsidR="008D2C2F" w:rsidRPr="00E6329F" w:rsidRDefault="008D2C2F" w:rsidP="00DB12CA">
            <w:pPr>
              <w:rPr>
                <w:rFonts w:cs="Arial"/>
                <w:color w:val="000000" w:themeColor="text1"/>
              </w:rPr>
            </w:pPr>
            <w:r w:rsidRPr="00E6329F">
              <w:rPr>
                <w:rFonts w:cs="Arial"/>
                <w:color w:val="000000" w:themeColor="text1"/>
              </w:rPr>
              <w:t>Health and Safety Policy</w:t>
            </w:r>
          </w:p>
        </w:tc>
        <w:tc>
          <w:tcPr>
            <w:tcW w:w="4371" w:type="dxa"/>
          </w:tcPr>
          <w:p w14:paraId="270717CE" w14:textId="77777777" w:rsidR="008D2C2F" w:rsidRPr="00E6329F" w:rsidRDefault="008D2C2F" w:rsidP="00DB12CA">
            <w:pPr>
              <w:rPr>
                <w:rFonts w:cs="Arial"/>
                <w:color w:val="000000" w:themeColor="text1"/>
              </w:rPr>
            </w:pPr>
            <w:r w:rsidRPr="00E6329F">
              <w:rPr>
                <w:rFonts w:cs="Arial"/>
                <w:color w:val="000000" w:themeColor="text1"/>
              </w:rPr>
              <w:t>T:\Trust-wide Documents</w:t>
            </w:r>
          </w:p>
        </w:tc>
      </w:tr>
      <w:tr w:rsidR="008D2C2F" w14:paraId="2C4C4C60" w14:textId="77777777" w:rsidTr="009D2C41">
        <w:trPr>
          <w:cantSplit/>
        </w:trPr>
        <w:tc>
          <w:tcPr>
            <w:tcW w:w="958" w:type="dxa"/>
          </w:tcPr>
          <w:p w14:paraId="00188EB5" w14:textId="77777777" w:rsidR="008D2C2F" w:rsidRPr="00AD736E" w:rsidRDefault="008D2C2F" w:rsidP="009D2C41">
            <w:pPr>
              <w:rPr>
                <w:szCs w:val="18"/>
              </w:rPr>
            </w:pPr>
            <w:r>
              <w:rPr>
                <w:szCs w:val="18"/>
              </w:rPr>
              <w:t>4</w:t>
            </w:r>
          </w:p>
        </w:tc>
        <w:tc>
          <w:tcPr>
            <w:tcW w:w="4629" w:type="dxa"/>
          </w:tcPr>
          <w:p w14:paraId="49275A78" w14:textId="77777777" w:rsidR="008D2C2F" w:rsidRPr="00E6329F" w:rsidRDefault="008D2C2F" w:rsidP="00DB12CA">
            <w:pPr>
              <w:rPr>
                <w:rFonts w:cs="Arial"/>
                <w:color w:val="000000" w:themeColor="text1"/>
              </w:rPr>
            </w:pPr>
            <w:r w:rsidRPr="00E6329F">
              <w:rPr>
                <w:rFonts w:cs="Arial"/>
                <w:color w:val="000000" w:themeColor="text1"/>
              </w:rPr>
              <w:t>Incident Management Policy</w:t>
            </w:r>
          </w:p>
        </w:tc>
        <w:tc>
          <w:tcPr>
            <w:tcW w:w="4371" w:type="dxa"/>
          </w:tcPr>
          <w:p w14:paraId="05C68797" w14:textId="77777777" w:rsidR="008D2C2F" w:rsidRPr="00E6329F" w:rsidRDefault="008D2C2F" w:rsidP="00DB12CA">
            <w:pPr>
              <w:rPr>
                <w:rFonts w:cs="Arial"/>
                <w:color w:val="000000" w:themeColor="text1"/>
              </w:rPr>
            </w:pPr>
            <w:r w:rsidRPr="00E6329F">
              <w:rPr>
                <w:rFonts w:cs="Arial"/>
                <w:color w:val="000000" w:themeColor="text1"/>
              </w:rPr>
              <w:t>T:\Trust-wide Documents</w:t>
            </w:r>
          </w:p>
        </w:tc>
      </w:tr>
      <w:tr w:rsidR="008D2C2F" w14:paraId="05347DBE" w14:textId="77777777" w:rsidTr="009D2C41">
        <w:trPr>
          <w:cantSplit/>
        </w:trPr>
        <w:tc>
          <w:tcPr>
            <w:tcW w:w="958" w:type="dxa"/>
          </w:tcPr>
          <w:p w14:paraId="061AD246" w14:textId="77777777" w:rsidR="008D2C2F" w:rsidRPr="00AD736E" w:rsidRDefault="008D2C2F" w:rsidP="009D2C41">
            <w:pPr>
              <w:rPr>
                <w:szCs w:val="18"/>
              </w:rPr>
            </w:pPr>
            <w:r>
              <w:rPr>
                <w:szCs w:val="18"/>
              </w:rPr>
              <w:t>5</w:t>
            </w:r>
          </w:p>
        </w:tc>
        <w:tc>
          <w:tcPr>
            <w:tcW w:w="4629" w:type="dxa"/>
          </w:tcPr>
          <w:p w14:paraId="4E018146" w14:textId="77777777" w:rsidR="008D2C2F" w:rsidRPr="00E6329F" w:rsidRDefault="008D2C2F" w:rsidP="00E6329F">
            <w:pPr>
              <w:rPr>
                <w:rFonts w:cs="Arial"/>
                <w:color w:val="000000" w:themeColor="text1"/>
              </w:rPr>
            </w:pPr>
            <w:r w:rsidRPr="00E6329F">
              <w:rPr>
                <w:rFonts w:cs="Arial"/>
                <w:color w:val="000000" w:themeColor="text1"/>
              </w:rPr>
              <w:t>Information Governance Policy</w:t>
            </w:r>
          </w:p>
        </w:tc>
        <w:tc>
          <w:tcPr>
            <w:tcW w:w="4371" w:type="dxa"/>
          </w:tcPr>
          <w:p w14:paraId="2AC93CF6" w14:textId="77777777" w:rsidR="008D2C2F" w:rsidRPr="00E6329F" w:rsidRDefault="008D2C2F" w:rsidP="00DB12CA">
            <w:pPr>
              <w:rPr>
                <w:rFonts w:cs="Arial"/>
                <w:color w:val="000000" w:themeColor="text1"/>
              </w:rPr>
            </w:pPr>
            <w:r w:rsidRPr="00E6329F">
              <w:rPr>
                <w:rFonts w:cs="Arial"/>
                <w:color w:val="000000" w:themeColor="text1"/>
              </w:rPr>
              <w:t>T:\Trust-wide Documents</w:t>
            </w:r>
          </w:p>
        </w:tc>
      </w:tr>
      <w:tr w:rsidR="008D2C2F" w14:paraId="16405609" w14:textId="77777777" w:rsidTr="009D2C41">
        <w:trPr>
          <w:cantSplit/>
        </w:trPr>
        <w:tc>
          <w:tcPr>
            <w:tcW w:w="958" w:type="dxa"/>
          </w:tcPr>
          <w:p w14:paraId="49C8835E" w14:textId="77777777" w:rsidR="008D2C2F" w:rsidRPr="00AD736E" w:rsidRDefault="008D2C2F" w:rsidP="009D2C41">
            <w:pPr>
              <w:rPr>
                <w:szCs w:val="18"/>
              </w:rPr>
            </w:pPr>
            <w:r>
              <w:rPr>
                <w:szCs w:val="18"/>
              </w:rPr>
              <w:t>6</w:t>
            </w:r>
          </w:p>
        </w:tc>
        <w:tc>
          <w:tcPr>
            <w:tcW w:w="4629" w:type="dxa"/>
          </w:tcPr>
          <w:p w14:paraId="2C648078" w14:textId="77777777" w:rsidR="008D2C2F" w:rsidRPr="00E6329F" w:rsidRDefault="008D2C2F" w:rsidP="00E6329F">
            <w:pPr>
              <w:rPr>
                <w:rFonts w:cs="Arial"/>
                <w:color w:val="000000" w:themeColor="text1"/>
              </w:rPr>
            </w:pPr>
            <w:r w:rsidRPr="00E6329F">
              <w:rPr>
                <w:rFonts w:cs="Arial"/>
                <w:color w:val="000000" w:themeColor="text1"/>
              </w:rPr>
              <w:t xml:space="preserve">How To Assess Risk </w:t>
            </w:r>
            <w:r w:rsidR="00E6329F">
              <w:rPr>
                <w:rFonts w:cs="Arial"/>
                <w:color w:val="000000" w:themeColor="text1"/>
              </w:rPr>
              <w:t>Policy and Procedure</w:t>
            </w:r>
          </w:p>
        </w:tc>
        <w:tc>
          <w:tcPr>
            <w:tcW w:w="4371" w:type="dxa"/>
          </w:tcPr>
          <w:p w14:paraId="26A154D6" w14:textId="77777777" w:rsidR="008D2C2F" w:rsidRPr="00E6329F" w:rsidRDefault="008D2C2F" w:rsidP="00DB12CA">
            <w:pPr>
              <w:rPr>
                <w:rFonts w:cs="Arial"/>
                <w:color w:val="000000" w:themeColor="text1"/>
              </w:rPr>
            </w:pPr>
            <w:r w:rsidRPr="00E6329F">
              <w:rPr>
                <w:rFonts w:cs="Arial"/>
                <w:color w:val="000000" w:themeColor="text1"/>
              </w:rPr>
              <w:t>T:\Trust-wide Documents</w:t>
            </w:r>
          </w:p>
        </w:tc>
      </w:tr>
      <w:tr w:rsidR="008D2C2F" w14:paraId="18B57984" w14:textId="77777777" w:rsidTr="009D2C41">
        <w:trPr>
          <w:cantSplit/>
        </w:trPr>
        <w:tc>
          <w:tcPr>
            <w:tcW w:w="958" w:type="dxa"/>
          </w:tcPr>
          <w:p w14:paraId="3D3144E7" w14:textId="77777777" w:rsidR="008D2C2F" w:rsidRPr="00AD736E" w:rsidRDefault="008D2C2F" w:rsidP="009D2C41">
            <w:pPr>
              <w:rPr>
                <w:szCs w:val="18"/>
              </w:rPr>
            </w:pPr>
            <w:r>
              <w:rPr>
                <w:szCs w:val="18"/>
              </w:rPr>
              <w:t>7</w:t>
            </w:r>
          </w:p>
        </w:tc>
        <w:tc>
          <w:tcPr>
            <w:tcW w:w="4629" w:type="dxa"/>
          </w:tcPr>
          <w:p w14:paraId="262D1D26" w14:textId="77777777" w:rsidR="008D2C2F" w:rsidRPr="00E6329F" w:rsidRDefault="008D2C2F" w:rsidP="00DB12CA">
            <w:pPr>
              <w:rPr>
                <w:rFonts w:cs="Arial"/>
                <w:color w:val="000000" w:themeColor="text1"/>
              </w:rPr>
            </w:pPr>
            <w:r w:rsidRPr="00E6329F">
              <w:rPr>
                <w:rFonts w:cs="Arial"/>
                <w:color w:val="000000" w:themeColor="text1"/>
              </w:rPr>
              <w:t>Terms of Reference for committees of the Trust Board</w:t>
            </w:r>
          </w:p>
        </w:tc>
        <w:tc>
          <w:tcPr>
            <w:tcW w:w="4371" w:type="dxa"/>
          </w:tcPr>
          <w:p w14:paraId="2BC3FC5E" w14:textId="77777777" w:rsidR="008D2C2F" w:rsidRPr="00E6329F" w:rsidRDefault="008D2C2F" w:rsidP="00DB12CA">
            <w:pPr>
              <w:rPr>
                <w:rFonts w:cs="Arial"/>
                <w:color w:val="000000" w:themeColor="text1"/>
              </w:rPr>
            </w:pPr>
            <w:r w:rsidRPr="00E6329F">
              <w:rPr>
                <w:rFonts w:cs="Arial"/>
                <w:color w:val="000000" w:themeColor="text1"/>
              </w:rPr>
              <w:t>Director of Governance &amp; Assurance</w:t>
            </w:r>
          </w:p>
        </w:tc>
      </w:tr>
      <w:tr w:rsidR="008D2C2F" w14:paraId="2CC59026" w14:textId="77777777" w:rsidTr="009D2C41">
        <w:trPr>
          <w:cantSplit/>
        </w:trPr>
        <w:tc>
          <w:tcPr>
            <w:tcW w:w="958" w:type="dxa"/>
          </w:tcPr>
          <w:p w14:paraId="05038EDB" w14:textId="77777777" w:rsidR="008D2C2F" w:rsidRDefault="008D2C2F" w:rsidP="009D2C41">
            <w:pPr>
              <w:rPr>
                <w:szCs w:val="18"/>
              </w:rPr>
            </w:pPr>
            <w:r>
              <w:rPr>
                <w:szCs w:val="18"/>
              </w:rPr>
              <w:t>8</w:t>
            </w:r>
          </w:p>
        </w:tc>
        <w:tc>
          <w:tcPr>
            <w:tcW w:w="4629" w:type="dxa"/>
          </w:tcPr>
          <w:p w14:paraId="748C0920" w14:textId="77777777" w:rsidR="008D2C2F" w:rsidRPr="00E6329F" w:rsidRDefault="00E6329F" w:rsidP="00DB12CA">
            <w:pPr>
              <w:rPr>
                <w:rFonts w:cs="Arial"/>
                <w:color w:val="000000" w:themeColor="text1"/>
              </w:rPr>
            </w:pPr>
            <w:r>
              <w:rPr>
                <w:rFonts w:cs="Arial"/>
                <w:color w:val="000000" w:themeColor="text1"/>
              </w:rPr>
              <w:t>F</w:t>
            </w:r>
            <w:r w:rsidR="008D2C2F" w:rsidRPr="00E6329F">
              <w:rPr>
                <w:rFonts w:cs="Arial"/>
                <w:color w:val="000000" w:themeColor="text1"/>
              </w:rPr>
              <w:t>reedom to Speak up Policy</w:t>
            </w:r>
            <w:r>
              <w:rPr>
                <w:rFonts w:cs="Arial"/>
                <w:color w:val="000000" w:themeColor="text1"/>
              </w:rPr>
              <w:t>: Raising Concerns Policy</w:t>
            </w:r>
          </w:p>
        </w:tc>
        <w:tc>
          <w:tcPr>
            <w:tcW w:w="4371" w:type="dxa"/>
          </w:tcPr>
          <w:p w14:paraId="3B46F8DA" w14:textId="77777777" w:rsidR="008D2C2F" w:rsidRPr="00E6329F" w:rsidRDefault="008D2C2F" w:rsidP="00DB12CA">
            <w:pPr>
              <w:rPr>
                <w:rFonts w:cs="Arial"/>
                <w:color w:val="000000" w:themeColor="text1"/>
              </w:rPr>
            </w:pPr>
            <w:r w:rsidRPr="00E6329F">
              <w:rPr>
                <w:rFonts w:cs="Arial"/>
                <w:color w:val="000000" w:themeColor="text1"/>
              </w:rPr>
              <w:t>T:\Trust-wide Documents</w:t>
            </w:r>
          </w:p>
        </w:tc>
      </w:tr>
      <w:tr w:rsidR="008D2C2F" w14:paraId="39676E94" w14:textId="77777777" w:rsidTr="009D2C41">
        <w:trPr>
          <w:cantSplit/>
        </w:trPr>
        <w:tc>
          <w:tcPr>
            <w:tcW w:w="958" w:type="dxa"/>
          </w:tcPr>
          <w:p w14:paraId="3237CA30" w14:textId="77777777" w:rsidR="008D2C2F" w:rsidRDefault="008D2C2F" w:rsidP="009D2C41">
            <w:pPr>
              <w:rPr>
                <w:szCs w:val="18"/>
              </w:rPr>
            </w:pPr>
            <w:r>
              <w:rPr>
                <w:szCs w:val="18"/>
              </w:rPr>
              <w:t>9</w:t>
            </w:r>
          </w:p>
        </w:tc>
        <w:tc>
          <w:tcPr>
            <w:tcW w:w="4629" w:type="dxa"/>
          </w:tcPr>
          <w:p w14:paraId="215458C0" w14:textId="77777777" w:rsidR="008D2C2F" w:rsidRPr="00E6329F" w:rsidRDefault="008D2C2F" w:rsidP="00DB12CA">
            <w:pPr>
              <w:rPr>
                <w:rFonts w:cs="Arial"/>
                <w:color w:val="000000" w:themeColor="text1"/>
              </w:rPr>
            </w:pPr>
            <w:r w:rsidRPr="00E6329F">
              <w:rPr>
                <w:rFonts w:cs="Arial"/>
                <w:color w:val="000000" w:themeColor="text1"/>
              </w:rPr>
              <w:t>Maternity Service Risk Management Strategy</w:t>
            </w:r>
          </w:p>
        </w:tc>
        <w:tc>
          <w:tcPr>
            <w:tcW w:w="4371" w:type="dxa"/>
          </w:tcPr>
          <w:p w14:paraId="3BDD71E7" w14:textId="77777777" w:rsidR="008D2C2F" w:rsidRPr="00E6329F" w:rsidRDefault="008D2C2F" w:rsidP="00DB12CA">
            <w:pPr>
              <w:rPr>
                <w:rFonts w:cs="Arial"/>
                <w:color w:val="000000" w:themeColor="text1"/>
              </w:rPr>
            </w:pPr>
            <w:r w:rsidRPr="00E6329F">
              <w:rPr>
                <w:rFonts w:cs="Arial"/>
                <w:color w:val="000000" w:themeColor="text1"/>
              </w:rPr>
              <w:t>T:\Trust-wide Documents</w:t>
            </w:r>
          </w:p>
        </w:tc>
      </w:tr>
      <w:tr w:rsidR="008D2C2F" w14:paraId="2388B9DC" w14:textId="77777777" w:rsidTr="009D2C41">
        <w:trPr>
          <w:cantSplit/>
        </w:trPr>
        <w:tc>
          <w:tcPr>
            <w:tcW w:w="958" w:type="dxa"/>
          </w:tcPr>
          <w:p w14:paraId="5009FE6E" w14:textId="77777777" w:rsidR="008D2C2F" w:rsidRDefault="008D2C2F" w:rsidP="009D2C41">
            <w:pPr>
              <w:rPr>
                <w:szCs w:val="18"/>
              </w:rPr>
            </w:pPr>
            <w:r>
              <w:rPr>
                <w:szCs w:val="18"/>
              </w:rPr>
              <w:t>10</w:t>
            </w:r>
          </w:p>
        </w:tc>
        <w:tc>
          <w:tcPr>
            <w:tcW w:w="4629" w:type="dxa"/>
          </w:tcPr>
          <w:p w14:paraId="2A72938F" w14:textId="77777777" w:rsidR="008D2C2F" w:rsidRPr="00E6329F" w:rsidRDefault="008D2C2F" w:rsidP="00DB12CA">
            <w:pPr>
              <w:rPr>
                <w:rFonts w:cs="Arial"/>
                <w:color w:val="000000" w:themeColor="text1"/>
              </w:rPr>
            </w:pPr>
            <w:r w:rsidRPr="00E6329F">
              <w:rPr>
                <w:rFonts w:cs="Arial"/>
                <w:color w:val="000000" w:themeColor="text1"/>
              </w:rPr>
              <w:t>NHS Improvement  – Independent Regulator of Foundation Trusts</w:t>
            </w:r>
          </w:p>
        </w:tc>
        <w:tc>
          <w:tcPr>
            <w:tcW w:w="4371" w:type="dxa"/>
          </w:tcPr>
          <w:p w14:paraId="0893A760" w14:textId="77777777" w:rsidR="008D2C2F" w:rsidRPr="00E6329F" w:rsidRDefault="008D2C2F" w:rsidP="00DB12CA">
            <w:pPr>
              <w:rPr>
                <w:rFonts w:cs="Arial"/>
                <w:i/>
                <w:color w:val="000000" w:themeColor="text1"/>
              </w:rPr>
            </w:pPr>
            <w:r w:rsidRPr="00E6329F">
              <w:rPr>
                <w:rStyle w:val="HTMLCite"/>
                <w:rFonts w:cs="Arial"/>
                <w:color w:val="000000" w:themeColor="text1"/>
              </w:rPr>
              <w:t>https://</w:t>
            </w:r>
            <w:r w:rsidRPr="00E6329F">
              <w:rPr>
                <w:rStyle w:val="HTMLCite"/>
                <w:rFonts w:cs="Arial"/>
                <w:bCs/>
                <w:color w:val="000000" w:themeColor="text1"/>
              </w:rPr>
              <w:t>improvement</w:t>
            </w:r>
            <w:r w:rsidRPr="00E6329F">
              <w:rPr>
                <w:rStyle w:val="HTMLCite"/>
                <w:rFonts w:cs="Arial"/>
                <w:color w:val="000000" w:themeColor="text1"/>
              </w:rPr>
              <w:t>.</w:t>
            </w:r>
            <w:r w:rsidRPr="00E6329F">
              <w:rPr>
                <w:rStyle w:val="HTMLCite"/>
                <w:rFonts w:cs="Arial"/>
                <w:bCs/>
                <w:color w:val="000000" w:themeColor="text1"/>
              </w:rPr>
              <w:t>nhs</w:t>
            </w:r>
            <w:r w:rsidRPr="00E6329F">
              <w:rPr>
                <w:rStyle w:val="HTMLCite"/>
                <w:rFonts w:cs="Arial"/>
                <w:color w:val="000000" w:themeColor="text1"/>
              </w:rPr>
              <w:t>.uk</w:t>
            </w:r>
            <w:hyperlink w:history="1"/>
          </w:p>
        </w:tc>
      </w:tr>
      <w:tr w:rsidR="008D2C2F" w14:paraId="58EDFA96" w14:textId="77777777" w:rsidTr="009D2C41">
        <w:trPr>
          <w:cantSplit/>
        </w:trPr>
        <w:tc>
          <w:tcPr>
            <w:tcW w:w="958" w:type="dxa"/>
          </w:tcPr>
          <w:p w14:paraId="4F4EF84D" w14:textId="77777777" w:rsidR="008D2C2F" w:rsidRDefault="008D2C2F" w:rsidP="009D2C41">
            <w:pPr>
              <w:rPr>
                <w:szCs w:val="18"/>
              </w:rPr>
            </w:pPr>
            <w:r>
              <w:rPr>
                <w:szCs w:val="18"/>
              </w:rPr>
              <w:t>11</w:t>
            </w:r>
          </w:p>
        </w:tc>
        <w:tc>
          <w:tcPr>
            <w:tcW w:w="4629" w:type="dxa"/>
          </w:tcPr>
          <w:p w14:paraId="23987179" w14:textId="77777777" w:rsidR="008D2C2F" w:rsidRPr="00E6329F" w:rsidRDefault="008D2C2F" w:rsidP="00DB12CA">
            <w:pPr>
              <w:rPr>
                <w:rFonts w:cs="Arial"/>
                <w:color w:val="000000" w:themeColor="text1"/>
              </w:rPr>
            </w:pPr>
            <w:r w:rsidRPr="00E6329F">
              <w:rPr>
                <w:rFonts w:cs="Arial"/>
                <w:color w:val="000000" w:themeColor="text1"/>
              </w:rPr>
              <w:t>National Audit Office Financial Governance and Audit Practice</w:t>
            </w:r>
          </w:p>
          <w:p w14:paraId="2A45FE15" w14:textId="77777777" w:rsidR="008D2C2F" w:rsidRPr="00E6329F" w:rsidRDefault="008D2C2F" w:rsidP="00DB12CA">
            <w:pPr>
              <w:rPr>
                <w:rFonts w:cs="Arial"/>
                <w:color w:val="000000" w:themeColor="text1"/>
              </w:rPr>
            </w:pPr>
          </w:p>
        </w:tc>
        <w:tc>
          <w:tcPr>
            <w:tcW w:w="4371" w:type="dxa"/>
          </w:tcPr>
          <w:p w14:paraId="5A313E46" w14:textId="77777777" w:rsidR="008D2C2F" w:rsidRPr="00E6329F" w:rsidRDefault="009B19A4" w:rsidP="00DB12CA">
            <w:pPr>
              <w:rPr>
                <w:rFonts w:cs="Arial"/>
                <w:color w:val="000000" w:themeColor="text1"/>
              </w:rPr>
            </w:pPr>
            <w:hyperlink r:id="rId18" w:history="1">
              <w:r w:rsidR="008D2C2F" w:rsidRPr="00E6329F">
                <w:rPr>
                  <w:rStyle w:val="Hyperlink"/>
                  <w:rFonts w:cs="Arial"/>
                  <w:color w:val="000000" w:themeColor="text1"/>
                </w:rPr>
                <w:t>www.nao</w:t>
              </w:r>
            </w:hyperlink>
            <w:r w:rsidR="008D2C2F" w:rsidRPr="00E6329F">
              <w:rPr>
                <w:rFonts w:cs="Arial"/>
                <w:color w:val="000000" w:themeColor="text1"/>
              </w:rPr>
              <w:t>.org.uk</w:t>
            </w:r>
          </w:p>
          <w:p w14:paraId="2E2EEAAF" w14:textId="77777777" w:rsidR="008D2C2F" w:rsidRPr="00E6329F" w:rsidRDefault="008D2C2F" w:rsidP="00DB12CA">
            <w:pPr>
              <w:rPr>
                <w:rFonts w:cs="Arial"/>
                <w:color w:val="000000" w:themeColor="text1"/>
              </w:rPr>
            </w:pPr>
          </w:p>
        </w:tc>
      </w:tr>
      <w:tr w:rsidR="008D2C2F" w14:paraId="12A44224" w14:textId="77777777" w:rsidTr="009D2C41">
        <w:trPr>
          <w:cantSplit/>
        </w:trPr>
        <w:tc>
          <w:tcPr>
            <w:tcW w:w="958" w:type="dxa"/>
          </w:tcPr>
          <w:p w14:paraId="3CB3437B" w14:textId="77777777" w:rsidR="008D2C2F" w:rsidRDefault="008D2C2F" w:rsidP="009D2C41">
            <w:pPr>
              <w:rPr>
                <w:szCs w:val="18"/>
              </w:rPr>
            </w:pPr>
            <w:r>
              <w:rPr>
                <w:szCs w:val="18"/>
              </w:rPr>
              <w:t>12</w:t>
            </w:r>
          </w:p>
        </w:tc>
        <w:tc>
          <w:tcPr>
            <w:tcW w:w="4629" w:type="dxa"/>
          </w:tcPr>
          <w:p w14:paraId="44308A3E" w14:textId="77777777" w:rsidR="008D2C2F" w:rsidRPr="00E6329F" w:rsidRDefault="008D2C2F" w:rsidP="00DB12CA">
            <w:pPr>
              <w:rPr>
                <w:rFonts w:cs="Arial"/>
                <w:color w:val="000000" w:themeColor="text1"/>
              </w:rPr>
            </w:pPr>
            <w:r w:rsidRPr="00E6329F">
              <w:rPr>
                <w:rFonts w:cs="Arial"/>
                <w:color w:val="000000" w:themeColor="text1"/>
              </w:rPr>
              <w:t>Board Assurance Framework</w:t>
            </w:r>
          </w:p>
        </w:tc>
        <w:tc>
          <w:tcPr>
            <w:tcW w:w="4371" w:type="dxa"/>
          </w:tcPr>
          <w:p w14:paraId="15344E15" w14:textId="77777777" w:rsidR="008D2C2F" w:rsidRPr="00E6329F" w:rsidRDefault="008D2C2F" w:rsidP="00DB12CA">
            <w:pPr>
              <w:rPr>
                <w:rFonts w:cs="Arial"/>
                <w:color w:val="000000" w:themeColor="text1"/>
              </w:rPr>
            </w:pPr>
            <w:r w:rsidRPr="00E6329F">
              <w:rPr>
                <w:rFonts w:cs="Arial"/>
                <w:color w:val="000000" w:themeColor="text1"/>
              </w:rPr>
              <w:t>Director of Governance &amp; Assurance</w:t>
            </w:r>
          </w:p>
        </w:tc>
      </w:tr>
      <w:tr w:rsidR="008D2C2F" w14:paraId="73C85076" w14:textId="77777777" w:rsidTr="009D2C41">
        <w:trPr>
          <w:cantSplit/>
        </w:trPr>
        <w:tc>
          <w:tcPr>
            <w:tcW w:w="958" w:type="dxa"/>
          </w:tcPr>
          <w:p w14:paraId="428A0FA2" w14:textId="77777777" w:rsidR="008D2C2F" w:rsidRDefault="008D2C2F" w:rsidP="009D2C41">
            <w:pPr>
              <w:rPr>
                <w:szCs w:val="18"/>
              </w:rPr>
            </w:pPr>
            <w:r>
              <w:rPr>
                <w:szCs w:val="18"/>
              </w:rPr>
              <w:t>13</w:t>
            </w:r>
          </w:p>
        </w:tc>
        <w:tc>
          <w:tcPr>
            <w:tcW w:w="4629" w:type="dxa"/>
          </w:tcPr>
          <w:p w14:paraId="4586884D" w14:textId="77777777" w:rsidR="008D2C2F" w:rsidRPr="00E6329F" w:rsidRDefault="008D2C2F" w:rsidP="00E6329F">
            <w:pPr>
              <w:rPr>
                <w:rFonts w:cs="Arial"/>
                <w:color w:val="000000" w:themeColor="text1"/>
              </w:rPr>
            </w:pPr>
            <w:r w:rsidRPr="00E6329F">
              <w:rPr>
                <w:rFonts w:cs="Arial"/>
                <w:color w:val="000000" w:themeColor="text1"/>
              </w:rPr>
              <w:t xml:space="preserve">Safeguard </w:t>
            </w:r>
            <w:r w:rsidR="00E6329F">
              <w:rPr>
                <w:rFonts w:cs="Arial"/>
                <w:color w:val="000000" w:themeColor="text1"/>
              </w:rPr>
              <w:t>Adults at Risk Policy</w:t>
            </w:r>
          </w:p>
        </w:tc>
        <w:tc>
          <w:tcPr>
            <w:tcW w:w="4371" w:type="dxa"/>
          </w:tcPr>
          <w:p w14:paraId="5527D2A1" w14:textId="77777777" w:rsidR="008D2C2F" w:rsidRPr="00E6329F" w:rsidRDefault="008D2C2F" w:rsidP="00DB12CA">
            <w:pPr>
              <w:rPr>
                <w:rFonts w:cs="Arial"/>
                <w:color w:val="000000" w:themeColor="text1"/>
              </w:rPr>
            </w:pPr>
            <w:r w:rsidRPr="00E6329F">
              <w:rPr>
                <w:rFonts w:cs="Arial"/>
                <w:color w:val="000000" w:themeColor="text1"/>
              </w:rPr>
              <w:t>T:\Trust-wide Documents</w:t>
            </w:r>
          </w:p>
        </w:tc>
      </w:tr>
      <w:tr w:rsidR="008D2C2F" w14:paraId="009A2D35" w14:textId="77777777" w:rsidTr="009D2C41">
        <w:trPr>
          <w:cantSplit/>
        </w:trPr>
        <w:tc>
          <w:tcPr>
            <w:tcW w:w="958" w:type="dxa"/>
          </w:tcPr>
          <w:p w14:paraId="66C3C73C" w14:textId="77777777" w:rsidR="008D2C2F" w:rsidRDefault="008D2C2F" w:rsidP="009D2C41">
            <w:pPr>
              <w:rPr>
                <w:szCs w:val="18"/>
              </w:rPr>
            </w:pPr>
            <w:r>
              <w:rPr>
                <w:szCs w:val="18"/>
              </w:rPr>
              <w:t>14</w:t>
            </w:r>
          </w:p>
        </w:tc>
        <w:tc>
          <w:tcPr>
            <w:tcW w:w="4629" w:type="dxa"/>
          </w:tcPr>
          <w:p w14:paraId="7FBF391C" w14:textId="77777777" w:rsidR="008D2C2F" w:rsidRPr="00E6329F" w:rsidRDefault="008D2C2F" w:rsidP="00E6329F">
            <w:pPr>
              <w:rPr>
                <w:rFonts w:cs="Arial"/>
                <w:color w:val="000000" w:themeColor="text1"/>
              </w:rPr>
            </w:pPr>
            <w:r w:rsidRPr="00E6329F">
              <w:rPr>
                <w:rFonts w:cs="Arial"/>
                <w:color w:val="000000" w:themeColor="text1"/>
              </w:rPr>
              <w:t xml:space="preserve">Mandatory Training </w:t>
            </w:r>
            <w:r w:rsidR="00E6329F">
              <w:rPr>
                <w:rFonts w:cs="Arial"/>
                <w:color w:val="000000" w:themeColor="text1"/>
              </w:rPr>
              <w:t>Policy</w:t>
            </w:r>
          </w:p>
        </w:tc>
        <w:tc>
          <w:tcPr>
            <w:tcW w:w="4371" w:type="dxa"/>
          </w:tcPr>
          <w:p w14:paraId="65FEF216" w14:textId="77777777" w:rsidR="008D2C2F" w:rsidRPr="00E6329F" w:rsidRDefault="008D2C2F" w:rsidP="00DB12CA">
            <w:pPr>
              <w:rPr>
                <w:rFonts w:cs="Arial"/>
                <w:color w:val="000000" w:themeColor="text1"/>
              </w:rPr>
            </w:pPr>
            <w:r w:rsidRPr="00E6329F">
              <w:rPr>
                <w:rFonts w:cs="Arial"/>
                <w:color w:val="000000" w:themeColor="text1"/>
              </w:rPr>
              <w:t>T:\Trust-wide Documents</w:t>
            </w:r>
          </w:p>
        </w:tc>
      </w:tr>
      <w:tr w:rsidR="008D2C2F" w14:paraId="1F9B8374" w14:textId="77777777" w:rsidTr="009D2C41">
        <w:trPr>
          <w:cantSplit/>
        </w:trPr>
        <w:tc>
          <w:tcPr>
            <w:tcW w:w="958" w:type="dxa"/>
          </w:tcPr>
          <w:p w14:paraId="35C4FD5B" w14:textId="77777777" w:rsidR="008D2C2F" w:rsidRDefault="008D2C2F" w:rsidP="009D2C41">
            <w:pPr>
              <w:rPr>
                <w:szCs w:val="18"/>
              </w:rPr>
            </w:pPr>
            <w:r>
              <w:rPr>
                <w:szCs w:val="18"/>
              </w:rPr>
              <w:t>15</w:t>
            </w:r>
          </w:p>
        </w:tc>
        <w:tc>
          <w:tcPr>
            <w:tcW w:w="4629" w:type="dxa"/>
          </w:tcPr>
          <w:p w14:paraId="61386140" w14:textId="77777777" w:rsidR="008D2C2F" w:rsidRPr="00E6329F" w:rsidRDefault="00E6329F" w:rsidP="00E6329F">
            <w:pPr>
              <w:rPr>
                <w:rFonts w:cs="Arial"/>
                <w:color w:val="000000" w:themeColor="text1"/>
              </w:rPr>
            </w:pPr>
            <w:r>
              <w:rPr>
                <w:rFonts w:cs="Arial"/>
                <w:color w:val="000000" w:themeColor="text1"/>
              </w:rPr>
              <w:t>Inquests Guidance</w:t>
            </w:r>
          </w:p>
        </w:tc>
        <w:tc>
          <w:tcPr>
            <w:tcW w:w="4371" w:type="dxa"/>
          </w:tcPr>
          <w:p w14:paraId="4AF7CDB5" w14:textId="77777777" w:rsidR="008D2C2F" w:rsidRPr="00E6329F" w:rsidRDefault="008D2C2F" w:rsidP="00DB12CA">
            <w:pPr>
              <w:rPr>
                <w:rFonts w:cs="Arial"/>
                <w:color w:val="000000" w:themeColor="text1"/>
              </w:rPr>
            </w:pPr>
            <w:r w:rsidRPr="00E6329F">
              <w:rPr>
                <w:rFonts w:cs="Arial"/>
                <w:color w:val="000000" w:themeColor="text1"/>
              </w:rPr>
              <w:t>T:\Trust-wide Documents</w:t>
            </w:r>
          </w:p>
        </w:tc>
      </w:tr>
      <w:tr w:rsidR="008D2C2F" w14:paraId="2BB54ED1" w14:textId="77777777" w:rsidTr="009D2C41">
        <w:trPr>
          <w:cantSplit/>
        </w:trPr>
        <w:tc>
          <w:tcPr>
            <w:tcW w:w="958" w:type="dxa"/>
          </w:tcPr>
          <w:p w14:paraId="2C0EC5CB" w14:textId="77777777" w:rsidR="008D2C2F" w:rsidRDefault="00E6329F" w:rsidP="009D2C41">
            <w:pPr>
              <w:rPr>
                <w:szCs w:val="18"/>
              </w:rPr>
            </w:pPr>
            <w:r>
              <w:rPr>
                <w:szCs w:val="18"/>
              </w:rPr>
              <w:t>16</w:t>
            </w:r>
          </w:p>
        </w:tc>
        <w:tc>
          <w:tcPr>
            <w:tcW w:w="4629" w:type="dxa"/>
          </w:tcPr>
          <w:p w14:paraId="4DC6CF9E" w14:textId="77777777" w:rsidR="008D2C2F" w:rsidRPr="00E6329F" w:rsidRDefault="00E6329F" w:rsidP="00DB12CA">
            <w:pPr>
              <w:rPr>
                <w:rFonts w:cs="Arial"/>
                <w:color w:val="000000" w:themeColor="text1"/>
              </w:rPr>
            </w:pPr>
            <w:r>
              <w:rPr>
                <w:rFonts w:cs="Arial"/>
                <w:color w:val="000000" w:themeColor="text1"/>
              </w:rPr>
              <w:t>The Trust Strategy 2019-2024</w:t>
            </w:r>
            <w:r w:rsidR="008D2C2F" w:rsidRPr="00E6329F">
              <w:rPr>
                <w:rFonts w:cs="Arial"/>
                <w:color w:val="000000" w:themeColor="text1"/>
              </w:rPr>
              <w:t xml:space="preserve"> </w:t>
            </w:r>
          </w:p>
        </w:tc>
        <w:tc>
          <w:tcPr>
            <w:tcW w:w="4371" w:type="dxa"/>
          </w:tcPr>
          <w:p w14:paraId="5F17B631" w14:textId="77777777" w:rsidR="008D2C2F" w:rsidRPr="00E6329F" w:rsidRDefault="00E6329F" w:rsidP="00DB12CA">
            <w:pPr>
              <w:rPr>
                <w:rFonts w:cs="Arial"/>
                <w:color w:val="000000" w:themeColor="text1"/>
              </w:rPr>
            </w:pPr>
            <w:r>
              <w:rPr>
                <w:rFonts w:cs="Arial"/>
                <w:color w:val="000000" w:themeColor="text1"/>
              </w:rPr>
              <w:t>GWH Intranet</w:t>
            </w:r>
          </w:p>
        </w:tc>
      </w:tr>
      <w:tr w:rsidR="008D2C2F" w14:paraId="1FFC0E88" w14:textId="77777777" w:rsidTr="009D2C41">
        <w:trPr>
          <w:cantSplit/>
        </w:trPr>
        <w:tc>
          <w:tcPr>
            <w:tcW w:w="958" w:type="dxa"/>
          </w:tcPr>
          <w:p w14:paraId="659D79AC" w14:textId="77777777" w:rsidR="008D2C2F" w:rsidRDefault="00E6329F" w:rsidP="009D2C41">
            <w:pPr>
              <w:rPr>
                <w:szCs w:val="18"/>
              </w:rPr>
            </w:pPr>
            <w:r>
              <w:rPr>
                <w:szCs w:val="18"/>
              </w:rPr>
              <w:t>17</w:t>
            </w:r>
          </w:p>
        </w:tc>
        <w:tc>
          <w:tcPr>
            <w:tcW w:w="4629" w:type="dxa"/>
          </w:tcPr>
          <w:p w14:paraId="65519BD7" w14:textId="77777777" w:rsidR="008D2C2F" w:rsidRPr="00E6329F" w:rsidRDefault="00E6329F" w:rsidP="006724CA">
            <w:pPr>
              <w:rPr>
                <w:rFonts w:cs="Arial"/>
                <w:color w:val="000000" w:themeColor="text1"/>
              </w:rPr>
            </w:pPr>
            <w:r>
              <w:rPr>
                <w:rFonts w:cs="Arial"/>
                <w:color w:val="000000" w:themeColor="text1"/>
              </w:rPr>
              <w:t xml:space="preserve">Risk </w:t>
            </w:r>
            <w:r w:rsidR="006724CA">
              <w:rPr>
                <w:rFonts w:cs="Arial"/>
                <w:color w:val="000000" w:themeColor="text1"/>
              </w:rPr>
              <w:t xml:space="preserve">Management Tool </w:t>
            </w:r>
            <w:r>
              <w:rPr>
                <w:rFonts w:cs="Arial"/>
                <w:color w:val="000000" w:themeColor="text1"/>
              </w:rPr>
              <w:t>: Guides and Documents</w:t>
            </w:r>
          </w:p>
        </w:tc>
        <w:tc>
          <w:tcPr>
            <w:tcW w:w="4371" w:type="dxa"/>
          </w:tcPr>
          <w:p w14:paraId="06D47794" w14:textId="77777777" w:rsidR="008D2C2F" w:rsidRPr="00E6329F" w:rsidRDefault="00E6329F" w:rsidP="00DB12CA">
            <w:pPr>
              <w:rPr>
                <w:rFonts w:cs="Arial"/>
                <w:color w:val="000000" w:themeColor="text1"/>
              </w:rPr>
            </w:pPr>
            <w:r>
              <w:rPr>
                <w:rFonts w:cs="Arial"/>
                <w:color w:val="000000" w:themeColor="text1"/>
              </w:rPr>
              <w:t>GWH Intranet</w:t>
            </w:r>
          </w:p>
        </w:tc>
      </w:tr>
    </w:tbl>
    <w:p w14:paraId="23C63FDD" w14:textId="77777777" w:rsidR="00175D7F" w:rsidRDefault="00175D7F" w:rsidP="00175D7F">
      <w:pPr>
        <w:pStyle w:val="Heading2"/>
        <w:keepLines w:val="0"/>
        <w:spacing w:before="360" w:after="120"/>
        <w:ind w:left="1134"/>
        <w:jc w:val="left"/>
      </w:pPr>
      <w:bookmarkStart w:id="153" w:name="_Toc379448633"/>
      <w:bookmarkStart w:id="154" w:name="_Toc427155054"/>
      <w:bookmarkStart w:id="155" w:name="_Toc522191580"/>
      <w:bookmarkStart w:id="156" w:name="_Toc522194976"/>
      <w:bookmarkStart w:id="157" w:name="_Toc522265730"/>
      <w:bookmarkStart w:id="158" w:name="_Toc523221624"/>
      <w:bookmarkStart w:id="159" w:name="_Toc523223522"/>
    </w:p>
    <w:p w14:paraId="078CCD91" w14:textId="77777777" w:rsidR="006724CA" w:rsidRPr="006724CA" w:rsidRDefault="006724CA" w:rsidP="006724CA"/>
    <w:p w14:paraId="3FB6E3B5" w14:textId="77777777" w:rsidR="00607896" w:rsidRPr="00552106" w:rsidRDefault="00607896" w:rsidP="00607896">
      <w:pPr>
        <w:pStyle w:val="Heading2"/>
        <w:keepLines w:val="0"/>
        <w:numPr>
          <w:ilvl w:val="1"/>
          <w:numId w:val="25"/>
        </w:numPr>
        <w:spacing w:before="360" w:after="120"/>
        <w:ind w:left="1134" w:hanging="1134"/>
        <w:jc w:val="left"/>
      </w:pPr>
      <w:bookmarkStart w:id="160" w:name="_Toc32497666"/>
      <w:r w:rsidRPr="00552106">
        <w:t>Consultation Process</w:t>
      </w:r>
      <w:bookmarkEnd w:id="153"/>
      <w:bookmarkEnd w:id="154"/>
      <w:bookmarkEnd w:id="155"/>
      <w:bookmarkEnd w:id="156"/>
      <w:bookmarkEnd w:id="157"/>
      <w:bookmarkEnd w:id="158"/>
      <w:bookmarkEnd w:id="159"/>
      <w:bookmarkEnd w:id="160"/>
    </w:p>
    <w:p w14:paraId="664A5AC9" w14:textId="77777777" w:rsidR="00DD0B81" w:rsidRDefault="00607896" w:rsidP="00607896">
      <w:pPr>
        <w:rPr>
          <w:szCs w:val="22"/>
        </w:rPr>
      </w:pPr>
      <w:r w:rsidRPr="00B009B7">
        <w:rPr>
          <w:szCs w:val="22"/>
        </w:rPr>
        <w:t xml:space="preserve">The following is a list of </w:t>
      </w:r>
      <w:r>
        <w:rPr>
          <w:szCs w:val="22"/>
        </w:rPr>
        <w:t>consultee</w:t>
      </w:r>
      <w:r w:rsidRPr="00B009B7">
        <w:rPr>
          <w:szCs w:val="22"/>
        </w:rPr>
        <w:t>s</w:t>
      </w:r>
      <w:r w:rsidR="00D01C02">
        <w:rPr>
          <w:szCs w:val="22"/>
        </w:rPr>
        <w:t xml:space="preserve"> in formulating this document:</w:t>
      </w:r>
    </w:p>
    <w:p w14:paraId="4D89CE86" w14:textId="77777777" w:rsidR="00D01C02" w:rsidRDefault="00D01C02" w:rsidP="00607896">
      <w:pPr>
        <w:rPr>
          <w:szCs w:val="22"/>
        </w:rPr>
      </w:pPr>
    </w:p>
    <w:tbl>
      <w:tblPr>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000" w:firstRow="0" w:lastRow="0" w:firstColumn="0" w:lastColumn="0" w:noHBand="0" w:noVBand="0"/>
      </w:tblPr>
      <w:tblGrid>
        <w:gridCol w:w="9130"/>
      </w:tblGrid>
      <w:tr w:rsidR="00DD0B81" w:rsidRPr="005F6B6C" w14:paraId="2B210391" w14:textId="77777777" w:rsidTr="008D4A54">
        <w:trPr>
          <w:cantSplit/>
          <w:tblHeader/>
        </w:trPr>
        <w:tc>
          <w:tcPr>
            <w:tcW w:w="9130" w:type="dxa"/>
            <w:shd w:val="pct10" w:color="auto" w:fill="auto"/>
          </w:tcPr>
          <w:p w14:paraId="3AC4CE09" w14:textId="77777777" w:rsidR="00DD0B81" w:rsidRPr="005F6B6C" w:rsidRDefault="00DD0B81" w:rsidP="008D4A54">
            <w:pPr>
              <w:rPr>
                <w:rFonts w:cs="Arial"/>
                <w:b/>
                <w:color w:val="000000" w:themeColor="text1"/>
                <w:sz w:val="20"/>
                <w:szCs w:val="18"/>
              </w:rPr>
            </w:pPr>
            <w:r w:rsidRPr="005F6B6C">
              <w:rPr>
                <w:rFonts w:cs="Arial"/>
                <w:b/>
                <w:color w:val="000000" w:themeColor="text1"/>
                <w:sz w:val="20"/>
                <w:szCs w:val="18"/>
              </w:rPr>
              <w:t>Job Title / Department</w:t>
            </w:r>
          </w:p>
        </w:tc>
      </w:tr>
      <w:tr w:rsidR="00DD0B81" w:rsidRPr="005F6B6C" w14:paraId="0E07C3F4" w14:textId="77777777" w:rsidTr="008D4A54">
        <w:trPr>
          <w:cantSplit/>
        </w:trPr>
        <w:tc>
          <w:tcPr>
            <w:tcW w:w="9130" w:type="dxa"/>
          </w:tcPr>
          <w:p w14:paraId="2C92926A" w14:textId="77777777" w:rsidR="00DD0B81" w:rsidRPr="005F6B6C" w:rsidRDefault="00DD0B81" w:rsidP="008D4A54">
            <w:pPr>
              <w:rPr>
                <w:rFonts w:cs="Arial"/>
                <w:color w:val="000000" w:themeColor="text1"/>
                <w:szCs w:val="18"/>
              </w:rPr>
            </w:pPr>
            <w:r w:rsidRPr="005F6B6C">
              <w:rPr>
                <w:rFonts w:cs="Arial"/>
                <w:color w:val="000000" w:themeColor="text1"/>
                <w:szCs w:val="18"/>
              </w:rPr>
              <w:t xml:space="preserve">Audit, Risk and Assurance Committee </w:t>
            </w:r>
          </w:p>
        </w:tc>
      </w:tr>
      <w:tr w:rsidR="00DD0B81" w:rsidRPr="005F6B6C" w14:paraId="07F8C141" w14:textId="77777777" w:rsidTr="008D4A54">
        <w:trPr>
          <w:cantSplit/>
        </w:trPr>
        <w:tc>
          <w:tcPr>
            <w:tcW w:w="9130" w:type="dxa"/>
          </w:tcPr>
          <w:p w14:paraId="5AF51A24" w14:textId="77777777" w:rsidR="00DD0B81" w:rsidRPr="005F6B6C" w:rsidRDefault="00DD0B81" w:rsidP="008D4A54">
            <w:pPr>
              <w:rPr>
                <w:rFonts w:cs="Arial"/>
                <w:color w:val="000000" w:themeColor="text1"/>
                <w:szCs w:val="18"/>
              </w:rPr>
            </w:pPr>
            <w:r>
              <w:rPr>
                <w:rFonts w:cs="Arial"/>
                <w:color w:val="000000" w:themeColor="text1"/>
                <w:szCs w:val="18"/>
              </w:rPr>
              <w:t>Executive Committee</w:t>
            </w:r>
          </w:p>
        </w:tc>
      </w:tr>
      <w:tr w:rsidR="00DD0B81" w:rsidRPr="005F6B6C" w14:paraId="3100208D" w14:textId="77777777" w:rsidTr="008D4A54">
        <w:trPr>
          <w:cantSplit/>
        </w:trPr>
        <w:tc>
          <w:tcPr>
            <w:tcW w:w="9130" w:type="dxa"/>
          </w:tcPr>
          <w:p w14:paraId="6D1A9CD9" w14:textId="77777777" w:rsidR="00DD0B81" w:rsidRPr="005F6B6C" w:rsidRDefault="00DD0B81" w:rsidP="008D4A54">
            <w:pPr>
              <w:rPr>
                <w:rFonts w:cs="Arial"/>
                <w:color w:val="000000" w:themeColor="text1"/>
                <w:szCs w:val="24"/>
              </w:rPr>
            </w:pPr>
            <w:r w:rsidRPr="005F6B6C">
              <w:rPr>
                <w:rFonts w:cs="Arial"/>
                <w:color w:val="000000" w:themeColor="text1"/>
                <w:szCs w:val="24"/>
              </w:rPr>
              <w:t>Executive Directors</w:t>
            </w:r>
          </w:p>
        </w:tc>
      </w:tr>
      <w:tr w:rsidR="00DD0B81" w:rsidRPr="005F6B6C" w14:paraId="716591DD" w14:textId="77777777" w:rsidTr="008D4A54">
        <w:trPr>
          <w:cantSplit/>
        </w:trPr>
        <w:tc>
          <w:tcPr>
            <w:tcW w:w="9130" w:type="dxa"/>
          </w:tcPr>
          <w:p w14:paraId="6CED9477" w14:textId="77777777" w:rsidR="00DD0B81" w:rsidRPr="005F6B6C" w:rsidRDefault="00DD0B81" w:rsidP="008D4A54">
            <w:pPr>
              <w:rPr>
                <w:rFonts w:cs="Arial"/>
                <w:color w:val="000000" w:themeColor="text1"/>
                <w:szCs w:val="24"/>
              </w:rPr>
            </w:pPr>
            <w:r>
              <w:rPr>
                <w:rFonts w:cs="Arial"/>
                <w:color w:val="000000" w:themeColor="text1"/>
                <w:szCs w:val="24"/>
              </w:rPr>
              <w:t>Health &amp; Safety Advisor</w:t>
            </w:r>
          </w:p>
        </w:tc>
      </w:tr>
      <w:tr w:rsidR="00DD0B81" w:rsidRPr="005F6B6C" w14:paraId="03EFF0E4" w14:textId="77777777" w:rsidTr="008D4A54">
        <w:trPr>
          <w:cantSplit/>
        </w:trPr>
        <w:tc>
          <w:tcPr>
            <w:tcW w:w="9130" w:type="dxa"/>
          </w:tcPr>
          <w:p w14:paraId="6099B635" w14:textId="77777777" w:rsidR="00DD0B81" w:rsidRPr="005F6B6C" w:rsidRDefault="00DD0B81" w:rsidP="008D4A54">
            <w:pPr>
              <w:rPr>
                <w:rFonts w:cs="Arial"/>
                <w:color w:val="000000" w:themeColor="text1"/>
                <w:szCs w:val="24"/>
              </w:rPr>
            </w:pPr>
            <w:r w:rsidRPr="005F6B6C">
              <w:rPr>
                <w:rFonts w:cs="Arial"/>
                <w:color w:val="000000" w:themeColor="text1"/>
                <w:szCs w:val="24"/>
              </w:rPr>
              <w:t>Legal &amp; Inquest Manager</w:t>
            </w:r>
          </w:p>
        </w:tc>
      </w:tr>
    </w:tbl>
    <w:p w14:paraId="26F901F1" w14:textId="77777777" w:rsidR="00DD0B81" w:rsidRDefault="00DD0B81" w:rsidP="00607896">
      <w:pPr>
        <w:rPr>
          <w:szCs w:val="22"/>
        </w:rPr>
      </w:pPr>
    </w:p>
    <w:p w14:paraId="39CC4D59" w14:textId="77777777" w:rsidR="00607896" w:rsidRPr="005E37C0" w:rsidRDefault="00607896" w:rsidP="00607896">
      <w:pPr>
        <w:pStyle w:val="Heading1"/>
        <w:tabs>
          <w:tab w:val="left" w:pos="1134"/>
        </w:tabs>
        <w:rPr>
          <w:rFonts w:ascii="Arial" w:hAnsi="Arial" w:cs="Arial"/>
        </w:rPr>
      </w:pPr>
      <w:bookmarkStart w:id="161" w:name="_Toc522265732"/>
      <w:bookmarkStart w:id="162" w:name="_Toc523221625"/>
      <w:bookmarkStart w:id="163" w:name="_Toc523223523"/>
      <w:bookmarkStart w:id="164" w:name="_Toc32497667"/>
      <w:r>
        <w:rPr>
          <w:rFonts w:ascii="Arial" w:hAnsi="Arial" w:cs="Arial"/>
          <w:color w:val="000000" w:themeColor="text1"/>
        </w:rPr>
        <w:t>6</w:t>
      </w:r>
      <w:r>
        <w:rPr>
          <w:rFonts w:ascii="Arial" w:hAnsi="Arial" w:cs="Arial"/>
          <w:color w:val="000000" w:themeColor="text1"/>
        </w:rPr>
        <w:tab/>
      </w:r>
      <w:r w:rsidRPr="005E37C0">
        <w:rPr>
          <w:rFonts w:ascii="Arial" w:hAnsi="Arial" w:cs="Arial"/>
          <w:color w:val="000000" w:themeColor="text1"/>
        </w:rPr>
        <w:t>Equality Impact Assessment</w:t>
      </w:r>
      <w:bookmarkEnd w:id="161"/>
      <w:bookmarkEnd w:id="162"/>
      <w:bookmarkEnd w:id="163"/>
      <w:bookmarkEnd w:id="164"/>
    </w:p>
    <w:p w14:paraId="6DC01E27" w14:textId="77777777" w:rsidR="00607896" w:rsidRPr="005E37C0" w:rsidRDefault="00607896" w:rsidP="00607896"/>
    <w:p w14:paraId="7E51C1AA" w14:textId="77777777" w:rsidR="00607896" w:rsidRDefault="00607896" w:rsidP="00607896">
      <w:pPr>
        <w:overflowPunct/>
        <w:autoSpaceDE/>
        <w:autoSpaceDN/>
        <w:adjustRightInd/>
        <w:jc w:val="left"/>
        <w:textAlignment w:val="auto"/>
        <w:sectPr w:rsidR="00607896" w:rsidSect="005443E8">
          <w:pgSz w:w="11906" w:h="16838"/>
          <w:pgMar w:top="992" w:right="992" w:bottom="992" w:left="992" w:header="709" w:footer="10" w:gutter="0"/>
          <w:cols w:space="708"/>
          <w:docGrid w:linePitch="360"/>
        </w:sectPr>
      </w:pPr>
      <w:r>
        <w:t xml:space="preserve">An Equality Impact Assessment (EIA) has been completed for this document </w:t>
      </w:r>
      <w:r w:rsidR="00805902">
        <w:t>a</w:t>
      </w:r>
      <w:r>
        <w:t xml:space="preserve">nd can be found at Appendix </w:t>
      </w:r>
      <w:r w:rsidR="008D5431">
        <w:t>A.</w:t>
      </w:r>
    </w:p>
    <w:p w14:paraId="217F8E92" w14:textId="77777777" w:rsidR="00C120A8" w:rsidRPr="001661BD" w:rsidRDefault="00C120A8" w:rsidP="00C120A8">
      <w:pPr>
        <w:pStyle w:val="Heading1"/>
        <w:rPr>
          <w:rFonts w:ascii="Arial" w:hAnsi="Arial" w:cs="Arial"/>
          <w:color w:val="000000" w:themeColor="text1"/>
        </w:rPr>
      </w:pPr>
      <w:bookmarkStart w:id="165" w:name="_Toc522191567"/>
      <w:bookmarkStart w:id="166" w:name="_Toc522265715"/>
      <w:bookmarkStart w:id="167" w:name="_Toc32497668"/>
      <w:r w:rsidRPr="001661BD">
        <w:rPr>
          <w:rFonts w:ascii="Arial" w:hAnsi="Arial" w:cs="Arial"/>
          <w:color w:val="000000" w:themeColor="text1"/>
        </w:rPr>
        <w:lastRenderedPageBreak/>
        <w:t xml:space="preserve">Appendix </w:t>
      </w:r>
      <w:r>
        <w:rPr>
          <w:rFonts w:ascii="Arial" w:hAnsi="Arial" w:cs="Arial"/>
          <w:color w:val="000000" w:themeColor="text1"/>
        </w:rPr>
        <w:t>A</w:t>
      </w:r>
      <w:r w:rsidRPr="001661BD">
        <w:rPr>
          <w:rFonts w:ascii="Arial" w:hAnsi="Arial" w:cs="Arial"/>
          <w:color w:val="000000" w:themeColor="text1"/>
        </w:rPr>
        <w:t xml:space="preserve"> - </w:t>
      </w:r>
      <w:r>
        <w:rPr>
          <w:rFonts w:ascii="Arial" w:hAnsi="Arial" w:cs="Arial"/>
          <w:color w:val="000000" w:themeColor="text1"/>
        </w:rPr>
        <w:t>STAGE 1</w:t>
      </w:r>
      <w:r w:rsidRPr="001661BD">
        <w:rPr>
          <w:rFonts w:ascii="Arial" w:hAnsi="Arial" w:cs="Arial"/>
          <w:color w:val="000000" w:themeColor="text1"/>
        </w:rPr>
        <w:t>:  Initial Screening For Equality Impact Assessment</w:t>
      </w:r>
      <w:bookmarkEnd w:id="165"/>
      <w:bookmarkEnd w:id="166"/>
      <w:bookmarkEnd w:id="167"/>
    </w:p>
    <w:p w14:paraId="358D3B99" w14:textId="77777777" w:rsidR="00C120A8" w:rsidRDefault="00C120A8" w:rsidP="00C120A8">
      <w:pPr>
        <w:pStyle w:val="Default"/>
        <w:spacing w:line="276" w:lineRule="auto"/>
        <w:ind w:left="709" w:hanging="709"/>
        <w:rPr>
          <w:rFonts w:ascii="Arial" w:hAnsi="Arial" w:cs="Arial"/>
        </w:rPr>
      </w:pPr>
    </w:p>
    <w:tbl>
      <w:tblPr>
        <w:tblStyle w:val="TableGrid"/>
        <w:tblW w:w="0" w:type="auto"/>
        <w:tblInd w:w="251" w:type="dxa"/>
        <w:tblLook w:val="04A0" w:firstRow="1" w:lastRow="0" w:firstColumn="1" w:lastColumn="0" w:noHBand="0" w:noVBand="1"/>
      </w:tblPr>
      <w:tblGrid>
        <w:gridCol w:w="709"/>
        <w:gridCol w:w="5482"/>
        <w:gridCol w:w="1548"/>
        <w:gridCol w:w="1549"/>
      </w:tblGrid>
      <w:tr w:rsidR="00C120A8" w14:paraId="55E99E68" w14:textId="77777777" w:rsidTr="009D2C41">
        <w:tc>
          <w:tcPr>
            <w:tcW w:w="9288" w:type="dxa"/>
            <w:gridSpan w:val="4"/>
          </w:tcPr>
          <w:p w14:paraId="06343E24" w14:textId="77777777" w:rsidR="00C120A8" w:rsidRPr="00B82DB1" w:rsidRDefault="00C120A8" w:rsidP="009D2C41">
            <w:pPr>
              <w:pStyle w:val="Default"/>
              <w:spacing w:line="276" w:lineRule="auto"/>
              <w:ind w:left="709" w:hanging="709"/>
              <w:rPr>
                <w:rFonts w:ascii="Arial" w:hAnsi="Arial" w:cs="Arial"/>
                <w:sz w:val="22"/>
                <w:szCs w:val="22"/>
              </w:rPr>
            </w:pPr>
            <w:r w:rsidRPr="00B82DB1">
              <w:rPr>
                <w:rFonts w:ascii="Arial" w:hAnsi="Arial" w:cs="Arial"/>
                <w:sz w:val="22"/>
                <w:szCs w:val="22"/>
              </w:rPr>
              <w:t>At this stage, the following questions need to be considered:</w:t>
            </w:r>
          </w:p>
          <w:p w14:paraId="1D40B197" w14:textId="77777777" w:rsidR="00C120A8" w:rsidRPr="00B82DB1" w:rsidRDefault="00C120A8" w:rsidP="009D2C41">
            <w:pPr>
              <w:pStyle w:val="Default"/>
              <w:spacing w:line="276" w:lineRule="auto"/>
              <w:rPr>
                <w:rFonts w:ascii="Arial" w:hAnsi="Arial" w:cs="Arial"/>
                <w:b/>
                <w:sz w:val="22"/>
                <w:szCs w:val="22"/>
              </w:rPr>
            </w:pPr>
          </w:p>
        </w:tc>
      </w:tr>
      <w:tr w:rsidR="00C120A8" w14:paraId="0E9F2873" w14:textId="77777777" w:rsidTr="009D2C41">
        <w:tc>
          <w:tcPr>
            <w:tcW w:w="709" w:type="dxa"/>
          </w:tcPr>
          <w:p w14:paraId="7E6EF097" w14:textId="77777777" w:rsidR="00C120A8" w:rsidRPr="00B82DB1" w:rsidRDefault="00C120A8" w:rsidP="009D2C41">
            <w:pPr>
              <w:pStyle w:val="Default"/>
              <w:spacing w:line="276" w:lineRule="auto"/>
              <w:rPr>
                <w:rFonts w:ascii="Arial" w:hAnsi="Arial" w:cs="Arial"/>
                <w:sz w:val="22"/>
                <w:szCs w:val="22"/>
              </w:rPr>
            </w:pPr>
            <w:r w:rsidRPr="00B82DB1">
              <w:rPr>
                <w:rFonts w:ascii="Arial" w:hAnsi="Arial" w:cs="Arial"/>
                <w:sz w:val="22"/>
                <w:szCs w:val="22"/>
              </w:rPr>
              <w:t>1</w:t>
            </w:r>
          </w:p>
        </w:tc>
        <w:tc>
          <w:tcPr>
            <w:tcW w:w="8579" w:type="dxa"/>
            <w:gridSpan w:val="3"/>
          </w:tcPr>
          <w:p w14:paraId="0110D7E1" w14:textId="77777777" w:rsidR="00C120A8" w:rsidRDefault="00C120A8" w:rsidP="00805902">
            <w:pPr>
              <w:pStyle w:val="Default"/>
              <w:spacing w:line="276" w:lineRule="auto"/>
              <w:rPr>
                <w:rFonts w:ascii="Arial" w:hAnsi="Arial" w:cs="Arial"/>
                <w:sz w:val="22"/>
                <w:szCs w:val="22"/>
              </w:rPr>
            </w:pPr>
            <w:r w:rsidRPr="00B82DB1">
              <w:rPr>
                <w:rFonts w:ascii="Arial" w:hAnsi="Arial" w:cs="Arial"/>
                <w:sz w:val="22"/>
                <w:szCs w:val="22"/>
              </w:rPr>
              <w:t>What is the name of t</w:t>
            </w:r>
            <w:r w:rsidR="00805902">
              <w:rPr>
                <w:rFonts w:ascii="Arial" w:hAnsi="Arial" w:cs="Arial"/>
                <w:sz w:val="22"/>
                <w:szCs w:val="22"/>
              </w:rPr>
              <w:t>he policy, strategy or project?</w:t>
            </w:r>
          </w:p>
          <w:p w14:paraId="7E369280" w14:textId="77777777" w:rsidR="00805902" w:rsidRPr="00805902" w:rsidRDefault="00DB12CA" w:rsidP="00805902">
            <w:pPr>
              <w:pStyle w:val="Default"/>
              <w:spacing w:line="276" w:lineRule="auto"/>
              <w:rPr>
                <w:rFonts w:ascii="Arial" w:hAnsi="Arial" w:cs="Arial"/>
                <w:sz w:val="22"/>
                <w:szCs w:val="22"/>
              </w:rPr>
            </w:pPr>
            <w:r>
              <w:rPr>
                <w:rFonts w:ascii="Arial" w:hAnsi="Arial" w:cs="Arial"/>
                <w:sz w:val="22"/>
                <w:szCs w:val="22"/>
              </w:rPr>
              <w:t>Risk Management Strategy</w:t>
            </w:r>
          </w:p>
        </w:tc>
      </w:tr>
      <w:tr w:rsidR="00C120A8" w14:paraId="4E33B5CE" w14:textId="77777777" w:rsidTr="009D2C41">
        <w:tc>
          <w:tcPr>
            <w:tcW w:w="709" w:type="dxa"/>
          </w:tcPr>
          <w:p w14:paraId="0ADF6AAB" w14:textId="77777777" w:rsidR="00C120A8" w:rsidRPr="00B82DB1" w:rsidRDefault="00C120A8" w:rsidP="009D2C41">
            <w:pPr>
              <w:pStyle w:val="Default"/>
              <w:spacing w:line="276" w:lineRule="auto"/>
              <w:rPr>
                <w:rFonts w:ascii="Arial" w:hAnsi="Arial" w:cs="Arial"/>
                <w:sz w:val="22"/>
                <w:szCs w:val="22"/>
              </w:rPr>
            </w:pPr>
            <w:r w:rsidRPr="00B82DB1">
              <w:rPr>
                <w:rFonts w:ascii="Arial" w:hAnsi="Arial" w:cs="Arial"/>
                <w:sz w:val="22"/>
                <w:szCs w:val="22"/>
              </w:rPr>
              <w:t>2.</w:t>
            </w:r>
          </w:p>
        </w:tc>
        <w:tc>
          <w:tcPr>
            <w:tcW w:w="8579" w:type="dxa"/>
            <w:gridSpan w:val="3"/>
          </w:tcPr>
          <w:p w14:paraId="380BE003" w14:textId="77777777" w:rsidR="00C120A8" w:rsidRDefault="00C120A8" w:rsidP="009D2C41">
            <w:pPr>
              <w:pStyle w:val="Default"/>
              <w:spacing w:line="276" w:lineRule="auto"/>
              <w:rPr>
                <w:rFonts w:ascii="Arial" w:hAnsi="Arial" w:cs="Arial"/>
                <w:sz w:val="22"/>
                <w:szCs w:val="22"/>
              </w:rPr>
            </w:pPr>
            <w:r w:rsidRPr="00B82DB1">
              <w:rPr>
                <w:rFonts w:ascii="Arial" w:hAnsi="Arial" w:cs="Arial"/>
                <w:sz w:val="22"/>
                <w:szCs w:val="22"/>
              </w:rPr>
              <w:t>Briefly describe the aim of the policy, strategy, and project.  What needs or duty is it designed to meet?</w:t>
            </w:r>
          </w:p>
          <w:p w14:paraId="3A9DAE47" w14:textId="77777777" w:rsidR="00805902" w:rsidRPr="00B82DB1" w:rsidRDefault="00DB12CA" w:rsidP="009D2C41">
            <w:pPr>
              <w:pStyle w:val="Default"/>
              <w:spacing w:line="276" w:lineRule="auto"/>
              <w:rPr>
                <w:rFonts w:ascii="Arial" w:hAnsi="Arial" w:cs="Arial"/>
                <w:sz w:val="22"/>
                <w:szCs w:val="22"/>
              </w:rPr>
            </w:pPr>
            <w:r w:rsidRPr="00DB12CA">
              <w:rPr>
                <w:rFonts w:ascii="Arial" w:hAnsi="Arial" w:cs="Arial"/>
                <w:sz w:val="22"/>
                <w:szCs w:val="22"/>
              </w:rPr>
              <w:t>The aim of the Risk Management Strategy is to have a positive impact on our ability to deliver high quality care by providing a framework for identify and managing risks before they materialise.</w:t>
            </w:r>
          </w:p>
        </w:tc>
      </w:tr>
      <w:tr w:rsidR="00C120A8" w14:paraId="7C665E55" w14:textId="77777777" w:rsidTr="009D2C41">
        <w:tc>
          <w:tcPr>
            <w:tcW w:w="709" w:type="dxa"/>
          </w:tcPr>
          <w:p w14:paraId="30D27BC6" w14:textId="77777777" w:rsidR="00C120A8" w:rsidRPr="00B82DB1" w:rsidRDefault="00C120A8" w:rsidP="009D2C41">
            <w:pPr>
              <w:pStyle w:val="Default"/>
              <w:spacing w:line="276" w:lineRule="auto"/>
              <w:rPr>
                <w:rFonts w:ascii="Arial" w:hAnsi="Arial" w:cs="Arial"/>
                <w:sz w:val="22"/>
                <w:szCs w:val="22"/>
              </w:rPr>
            </w:pPr>
            <w:r w:rsidRPr="00B82DB1">
              <w:rPr>
                <w:rFonts w:ascii="Arial" w:hAnsi="Arial" w:cs="Arial"/>
                <w:sz w:val="22"/>
                <w:szCs w:val="22"/>
              </w:rPr>
              <w:t>3.</w:t>
            </w:r>
          </w:p>
        </w:tc>
        <w:tc>
          <w:tcPr>
            <w:tcW w:w="5482" w:type="dxa"/>
          </w:tcPr>
          <w:p w14:paraId="15E32FE7" w14:textId="77777777" w:rsidR="00C120A8" w:rsidRDefault="00C120A8" w:rsidP="009D2C41">
            <w:pPr>
              <w:pStyle w:val="Default"/>
              <w:spacing w:line="276" w:lineRule="auto"/>
              <w:rPr>
                <w:rFonts w:ascii="Arial" w:hAnsi="Arial" w:cs="Arial"/>
                <w:sz w:val="22"/>
                <w:szCs w:val="22"/>
              </w:rPr>
            </w:pPr>
            <w:r w:rsidRPr="00B82DB1">
              <w:rPr>
                <w:rFonts w:ascii="Arial" w:hAnsi="Arial" w:cs="Arial"/>
                <w:sz w:val="22"/>
                <w:szCs w:val="22"/>
              </w:rPr>
              <w:t>Is there any evidence or reason to believe that the policy, strategy or project could have an adverse or negative impact on any of the nine protected characteristics (as per Appendix A)?</w:t>
            </w:r>
          </w:p>
          <w:p w14:paraId="47B163A5" w14:textId="77777777" w:rsidR="00805902" w:rsidRPr="00B82DB1" w:rsidRDefault="00805902" w:rsidP="009D2C41">
            <w:pPr>
              <w:pStyle w:val="Default"/>
              <w:spacing w:line="276" w:lineRule="auto"/>
              <w:rPr>
                <w:rFonts w:ascii="Arial" w:hAnsi="Arial" w:cs="Arial"/>
                <w:sz w:val="22"/>
                <w:szCs w:val="22"/>
              </w:rPr>
            </w:pPr>
          </w:p>
        </w:tc>
        <w:tc>
          <w:tcPr>
            <w:tcW w:w="1548" w:type="dxa"/>
          </w:tcPr>
          <w:p w14:paraId="7B4889A7" w14:textId="77777777" w:rsidR="00C120A8" w:rsidRPr="0090340D" w:rsidRDefault="00C120A8" w:rsidP="009D2C41">
            <w:pPr>
              <w:pStyle w:val="Default"/>
              <w:spacing w:line="276" w:lineRule="auto"/>
              <w:rPr>
                <w:rFonts w:ascii="Arial" w:hAnsi="Arial" w:cs="Arial"/>
                <w:b/>
              </w:rPr>
            </w:pPr>
          </w:p>
        </w:tc>
        <w:tc>
          <w:tcPr>
            <w:tcW w:w="1549" w:type="dxa"/>
          </w:tcPr>
          <w:p w14:paraId="28D5CE45" w14:textId="77777777" w:rsidR="00C120A8" w:rsidRDefault="00C120A8" w:rsidP="009D2C41">
            <w:pPr>
              <w:pStyle w:val="Default"/>
              <w:spacing w:line="276" w:lineRule="auto"/>
              <w:rPr>
                <w:rFonts w:ascii="Arial" w:hAnsi="Arial" w:cs="Arial"/>
                <w:b/>
              </w:rPr>
            </w:pPr>
            <w:r w:rsidRPr="0090340D">
              <w:rPr>
                <w:rFonts w:ascii="Arial" w:hAnsi="Arial" w:cs="Arial"/>
                <w:b/>
              </w:rPr>
              <w:t>No</w:t>
            </w:r>
          </w:p>
          <w:p w14:paraId="2D56F79F" w14:textId="77777777" w:rsidR="00C120A8" w:rsidRPr="00306788" w:rsidRDefault="00C120A8" w:rsidP="009D2C41">
            <w:pPr>
              <w:pStyle w:val="Default"/>
              <w:spacing w:line="276" w:lineRule="auto"/>
              <w:rPr>
                <w:rFonts w:ascii="Arial" w:hAnsi="Arial" w:cs="Arial"/>
                <w:sz w:val="32"/>
                <w:szCs w:val="32"/>
              </w:rPr>
            </w:pPr>
          </w:p>
        </w:tc>
      </w:tr>
      <w:tr w:rsidR="00C120A8" w14:paraId="4341D7D9" w14:textId="77777777" w:rsidTr="009D2C41">
        <w:tc>
          <w:tcPr>
            <w:tcW w:w="709" w:type="dxa"/>
          </w:tcPr>
          <w:p w14:paraId="7E3DDF55" w14:textId="77777777" w:rsidR="00C120A8" w:rsidRPr="00B82DB1" w:rsidRDefault="00C120A8" w:rsidP="009D2C41">
            <w:pPr>
              <w:pStyle w:val="Default"/>
              <w:spacing w:line="276" w:lineRule="auto"/>
              <w:rPr>
                <w:rFonts w:ascii="Arial" w:hAnsi="Arial" w:cs="Arial"/>
                <w:sz w:val="22"/>
                <w:szCs w:val="22"/>
              </w:rPr>
            </w:pPr>
            <w:r w:rsidRPr="00B82DB1">
              <w:rPr>
                <w:rFonts w:ascii="Arial" w:hAnsi="Arial" w:cs="Arial"/>
                <w:sz w:val="22"/>
                <w:szCs w:val="22"/>
              </w:rPr>
              <w:t>4.</w:t>
            </w:r>
          </w:p>
        </w:tc>
        <w:tc>
          <w:tcPr>
            <w:tcW w:w="5482" w:type="dxa"/>
          </w:tcPr>
          <w:p w14:paraId="26ADB4D8" w14:textId="77777777" w:rsidR="00C120A8" w:rsidRDefault="00C120A8" w:rsidP="009D2C41">
            <w:pPr>
              <w:pStyle w:val="Default"/>
              <w:spacing w:line="276" w:lineRule="auto"/>
              <w:rPr>
                <w:rFonts w:ascii="Arial" w:hAnsi="Arial" w:cs="Arial"/>
                <w:sz w:val="22"/>
                <w:szCs w:val="22"/>
              </w:rPr>
            </w:pPr>
            <w:r w:rsidRPr="00B82DB1">
              <w:rPr>
                <w:rFonts w:ascii="Arial" w:hAnsi="Arial" w:cs="Arial"/>
                <w:sz w:val="22"/>
                <w:szCs w:val="22"/>
              </w:rPr>
              <w:t xml:space="preserve">Is there evidence or other reason to believe that anyone with one or more of the nine protected characteristics have different needs and experiences that this policy is likely to assist i.e. there might be a </w:t>
            </w:r>
            <w:r w:rsidRPr="00B82DB1">
              <w:rPr>
                <w:rFonts w:ascii="Arial" w:hAnsi="Arial" w:cs="Arial"/>
                <w:i/>
                <w:sz w:val="22"/>
                <w:szCs w:val="22"/>
              </w:rPr>
              <w:t>relative</w:t>
            </w:r>
            <w:r w:rsidRPr="00B82DB1">
              <w:rPr>
                <w:rFonts w:ascii="Arial" w:hAnsi="Arial" w:cs="Arial"/>
                <w:sz w:val="22"/>
                <w:szCs w:val="22"/>
              </w:rPr>
              <w:t xml:space="preserve"> adverse effect on other groups?</w:t>
            </w:r>
          </w:p>
          <w:p w14:paraId="70FF8AC6" w14:textId="77777777" w:rsidR="00805902" w:rsidRPr="00B82DB1" w:rsidRDefault="00805902" w:rsidP="009D2C41">
            <w:pPr>
              <w:pStyle w:val="Default"/>
              <w:spacing w:line="276" w:lineRule="auto"/>
              <w:rPr>
                <w:rFonts w:ascii="Arial" w:hAnsi="Arial" w:cs="Arial"/>
                <w:sz w:val="22"/>
                <w:szCs w:val="22"/>
              </w:rPr>
            </w:pPr>
          </w:p>
        </w:tc>
        <w:tc>
          <w:tcPr>
            <w:tcW w:w="1548" w:type="dxa"/>
          </w:tcPr>
          <w:p w14:paraId="167BB2A3" w14:textId="77777777" w:rsidR="00C120A8" w:rsidRPr="0090340D" w:rsidRDefault="00C120A8" w:rsidP="009D2C41">
            <w:pPr>
              <w:pStyle w:val="Default"/>
              <w:spacing w:line="276" w:lineRule="auto"/>
              <w:rPr>
                <w:rFonts w:ascii="Arial" w:hAnsi="Arial" w:cs="Arial"/>
                <w:b/>
              </w:rPr>
            </w:pPr>
          </w:p>
        </w:tc>
        <w:tc>
          <w:tcPr>
            <w:tcW w:w="1549" w:type="dxa"/>
          </w:tcPr>
          <w:p w14:paraId="2280CF7D" w14:textId="77777777" w:rsidR="00C120A8" w:rsidRDefault="00C120A8" w:rsidP="009D2C41">
            <w:pPr>
              <w:pStyle w:val="Default"/>
              <w:spacing w:line="276" w:lineRule="auto"/>
              <w:rPr>
                <w:rFonts w:ascii="Arial" w:hAnsi="Arial" w:cs="Arial"/>
                <w:b/>
              </w:rPr>
            </w:pPr>
            <w:r w:rsidRPr="0090340D">
              <w:rPr>
                <w:rFonts w:ascii="Arial" w:hAnsi="Arial" w:cs="Arial"/>
                <w:b/>
              </w:rPr>
              <w:t>No</w:t>
            </w:r>
          </w:p>
          <w:p w14:paraId="42A4B1B2" w14:textId="77777777" w:rsidR="00C120A8" w:rsidRPr="0090340D" w:rsidRDefault="00C120A8" w:rsidP="009D2C41">
            <w:pPr>
              <w:pStyle w:val="Default"/>
              <w:spacing w:line="276" w:lineRule="auto"/>
              <w:rPr>
                <w:rFonts w:ascii="Arial" w:hAnsi="Arial" w:cs="Arial"/>
                <w:b/>
              </w:rPr>
            </w:pPr>
          </w:p>
        </w:tc>
      </w:tr>
      <w:tr w:rsidR="00C120A8" w14:paraId="19A88388" w14:textId="77777777" w:rsidTr="009D2C41">
        <w:tc>
          <w:tcPr>
            <w:tcW w:w="709" w:type="dxa"/>
          </w:tcPr>
          <w:p w14:paraId="50028609" w14:textId="77777777" w:rsidR="00C120A8" w:rsidRPr="00B82DB1" w:rsidRDefault="00C120A8" w:rsidP="009D2C41">
            <w:pPr>
              <w:pStyle w:val="Default"/>
              <w:spacing w:line="276" w:lineRule="auto"/>
              <w:rPr>
                <w:rFonts w:ascii="Arial" w:hAnsi="Arial" w:cs="Arial"/>
                <w:sz w:val="22"/>
                <w:szCs w:val="22"/>
              </w:rPr>
            </w:pPr>
            <w:r w:rsidRPr="00B82DB1">
              <w:rPr>
                <w:rFonts w:ascii="Arial" w:hAnsi="Arial" w:cs="Arial"/>
                <w:sz w:val="22"/>
                <w:szCs w:val="22"/>
              </w:rPr>
              <w:t>5.</w:t>
            </w:r>
          </w:p>
        </w:tc>
        <w:tc>
          <w:tcPr>
            <w:tcW w:w="5482" w:type="dxa"/>
          </w:tcPr>
          <w:p w14:paraId="0BDCD7D2" w14:textId="77777777" w:rsidR="00C120A8" w:rsidRDefault="00C120A8" w:rsidP="009D2C41">
            <w:pPr>
              <w:pStyle w:val="Default"/>
              <w:spacing w:line="276" w:lineRule="auto"/>
              <w:rPr>
                <w:rFonts w:ascii="Arial" w:hAnsi="Arial" w:cs="Arial"/>
                <w:sz w:val="22"/>
                <w:szCs w:val="22"/>
              </w:rPr>
            </w:pPr>
            <w:r w:rsidRPr="00B82DB1">
              <w:rPr>
                <w:rFonts w:ascii="Arial" w:hAnsi="Arial" w:cs="Arial"/>
                <w:sz w:val="22"/>
                <w:szCs w:val="22"/>
              </w:rPr>
              <w:t>Has prior consultation taken place with organisations or groups of persons with one or more of the nine protected characteristics of which has indicated a pre-existing problem which this policy, strategy, service redesign or project is likely to address?</w:t>
            </w:r>
          </w:p>
          <w:p w14:paraId="325050E2" w14:textId="77777777" w:rsidR="00805902" w:rsidRPr="00B82DB1" w:rsidRDefault="00805902" w:rsidP="009D2C41">
            <w:pPr>
              <w:pStyle w:val="Default"/>
              <w:spacing w:line="276" w:lineRule="auto"/>
              <w:rPr>
                <w:rFonts w:ascii="Arial" w:hAnsi="Arial" w:cs="Arial"/>
                <w:sz w:val="22"/>
                <w:szCs w:val="22"/>
              </w:rPr>
            </w:pPr>
          </w:p>
        </w:tc>
        <w:tc>
          <w:tcPr>
            <w:tcW w:w="1548" w:type="dxa"/>
          </w:tcPr>
          <w:p w14:paraId="4E3BAD6A" w14:textId="77777777" w:rsidR="00C120A8" w:rsidRPr="0090340D" w:rsidRDefault="00C120A8" w:rsidP="009D2C41">
            <w:pPr>
              <w:pStyle w:val="Default"/>
              <w:spacing w:line="276" w:lineRule="auto"/>
              <w:rPr>
                <w:rFonts w:ascii="Arial" w:hAnsi="Arial" w:cs="Arial"/>
                <w:b/>
              </w:rPr>
            </w:pPr>
          </w:p>
        </w:tc>
        <w:tc>
          <w:tcPr>
            <w:tcW w:w="1549" w:type="dxa"/>
          </w:tcPr>
          <w:p w14:paraId="6278A801" w14:textId="77777777" w:rsidR="00C120A8" w:rsidRDefault="00C120A8" w:rsidP="009D2C41">
            <w:pPr>
              <w:pStyle w:val="Default"/>
              <w:spacing w:line="276" w:lineRule="auto"/>
              <w:rPr>
                <w:rFonts w:ascii="Arial" w:hAnsi="Arial" w:cs="Arial"/>
                <w:b/>
              </w:rPr>
            </w:pPr>
            <w:r w:rsidRPr="0090340D">
              <w:rPr>
                <w:rFonts w:ascii="Arial" w:hAnsi="Arial" w:cs="Arial"/>
                <w:b/>
              </w:rPr>
              <w:t>No</w:t>
            </w:r>
          </w:p>
          <w:p w14:paraId="49D208CD" w14:textId="77777777" w:rsidR="00C120A8" w:rsidRPr="0090340D" w:rsidRDefault="00C120A8" w:rsidP="009D2C41">
            <w:pPr>
              <w:pStyle w:val="Default"/>
              <w:spacing w:line="276" w:lineRule="auto"/>
              <w:rPr>
                <w:rFonts w:ascii="Arial" w:hAnsi="Arial" w:cs="Arial"/>
                <w:b/>
              </w:rPr>
            </w:pPr>
          </w:p>
        </w:tc>
      </w:tr>
    </w:tbl>
    <w:p w14:paraId="70CAB0D3" w14:textId="77777777" w:rsidR="00C120A8" w:rsidRPr="00B82DB1" w:rsidRDefault="00C120A8" w:rsidP="00C120A8">
      <w:pPr>
        <w:pStyle w:val="Default"/>
        <w:spacing w:line="276" w:lineRule="auto"/>
        <w:ind w:left="709" w:hanging="709"/>
        <w:rPr>
          <w:rFonts w:ascii="Arial" w:hAnsi="Arial" w:cs="Arial"/>
          <w:sz w:val="22"/>
          <w:szCs w:val="22"/>
        </w:rPr>
      </w:pPr>
    </w:p>
    <w:p w14:paraId="2AEE863D" w14:textId="77777777" w:rsidR="00C120A8" w:rsidRPr="00B82DB1" w:rsidRDefault="00C120A8" w:rsidP="00C120A8">
      <w:pPr>
        <w:pStyle w:val="Default"/>
        <w:spacing w:line="276" w:lineRule="auto"/>
        <w:ind w:left="709" w:hanging="709"/>
        <w:rPr>
          <w:rFonts w:ascii="Arial" w:hAnsi="Arial" w:cs="Arial"/>
          <w:sz w:val="22"/>
          <w:szCs w:val="22"/>
        </w:rPr>
      </w:pPr>
    </w:p>
    <w:tbl>
      <w:tblPr>
        <w:tblStyle w:val="TableGrid"/>
        <w:tblW w:w="0" w:type="auto"/>
        <w:tblInd w:w="251" w:type="dxa"/>
        <w:tblLook w:val="04A0" w:firstRow="1" w:lastRow="0" w:firstColumn="1" w:lastColumn="0" w:noHBand="0" w:noVBand="1"/>
      </w:tblPr>
      <w:tblGrid>
        <w:gridCol w:w="4644"/>
        <w:gridCol w:w="4644"/>
      </w:tblGrid>
      <w:tr w:rsidR="00C120A8" w:rsidRPr="00B82DB1" w14:paraId="13AA1690" w14:textId="77777777" w:rsidTr="009D2C41">
        <w:tc>
          <w:tcPr>
            <w:tcW w:w="4644" w:type="dxa"/>
          </w:tcPr>
          <w:p w14:paraId="1BA0A81B" w14:textId="77777777" w:rsidR="00C120A8" w:rsidRPr="00B82DB1" w:rsidRDefault="00C120A8" w:rsidP="009D2C41">
            <w:pPr>
              <w:pStyle w:val="Default"/>
              <w:spacing w:line="276" w:lineRule="auto"/>
              <w:rPr>
                <w:rFonts w:ascii="Arial" w:hAnsi="Arial" w:cs="Arial"/>
                <w:sz w:val="22"/>
                <w:szCs w:val="22"/>
              </w:rPr>
            </w:pPr>
            <w:r w:rsidRPr="00B82DB1">
              <w:rPr>
                <w:rFonts w:ascii="Arial" w:hAnsi="Arial" w:cs="Arial"/>
                <w:sz w:val="22"/>
                <w:szCs w:val="22"/>
              </w:rPr>
              <w:t xml:space="preserve">Signed by the manager undertaking the assessment </w:t>
            </w:r>
          </w:p>
        </w:tc>
        <w:tc>
          <w:tcPr>
            <w:tcW w:w="4644" w:type="dxa"/>
          </w:tcPr>
          <w:p w14:paraId="7D5DD465" w14:textId="0F835E98" w:rsidR="00C120A8" w:rsidRPr="00B82DB1" w:rsidRDefault="00490410" w:rsidP="009D2C41">
            <w:pPr>
              <w:pStyle w:val="Default"/>
              <w:spacing w:line="276" w:lineRule="auto"/>
              <w:rPr>
                <w:rFonts w:ascii="Arial" w:hAnsi="Arial" w:cs="Arial"/>
                <w:sz w:val="22"/>
                <w:szCs w:val="22"/>
              </w:rPr>
            </w:pPr>
            <w:r>
              <w:rPr>
                <w:rFonts w:ascii="Arial" w:hAnsi="Arial" w:cs="Arial"/>
                <w:sz w:val="22"/>
                <w:szCs w:val="22"/>
              </w:rPr>
              <w:t>Carole Nicholl</w:t>
            </w:r>
          </w:p>
        </w:tc>
      </w:tr>
      <w:tr w:rsidR="00C120A8" w:rsidRPr="00B82DB1" w14:paraId="10EC03C3" w14:textId="77777777" w:rsidTr="009D2C41">
        <w:tc>
          <w:tcPr>
            <w:tcW w:w="4644" w:type="dxa"/>
          </w:tcPr>
          <w:p w14:paraId="7F304D21" w14:textId="77777777" w:rsidR="00C120A8" w:rsidRPr="00B82DB1" w:rsidRDefault="00C120A8" w:rsidP="009D2C41">
            <w:pPr>
              <w:pStyle w:val="Default"/>
              <w:spacing w:line="276" w:lineRule="auto"/>
              <w:rPr>
                <w:rFonts w:ascii="Arial" w:hAnsi="Arial" w:cs="Arial"/>
                <w:sz w:val="22"/>
                <w:szCs w:val="22"/>
              </w:rPr>
            </w:pPr>
            <w:r w:rsidRPr="00B82DB1">
              <w:rPr>
                <w:rFonts w:ascii="Arial" w:hAnsi="Arial" w:cs="Arial"/>
                <w:sz w:val="22"/>
                <w:szCs w:val="22"/>
              </w:rPr>
              <w:t xml:space="preserve">Date completed </w:t>
            </w:r>
          </w:p>
        </w:tc>
        <w:tc>
          <w:tcPr>
            <w:tcW w:w="4644" w:type="dxa"/>
          </w:tcPr>
          <w:p w14:paraId="7B0BDB61" w14:textId="77777777" w:rsidR="00C120A8" w:rsidRPr="00B82DB1" w:rsidRDefault="00490410" w:rsidP="009D2C41">
            <w:pPr>
              <w:pStyle w:val="Default"/>
              <w:spacing w:line="276" w:lineRule="auto"/>
              <w:rPr>
                <w:rFonts w:ascii="Arial" w:hAnsi="Arial" w:cs="Arial"/>
                <w:sz w:val="22"/>
                <w:szCs w:val="22"/>
              </w:rPr>
            </w:pPr>
            <w:r>
              <w:rPr>
                <w:rFonts w:ascii="Arial" w:hAnsi="Arial" w:cs="Arial"/>
                <w:sz w:val="22"/>
                <w:szCs w:val="22"/>
              </w:rPr>
              <w:t>5 February 2020</w:t>
            </w:r>
          </w:p>
        </w:tc>
      </w:tr>
      <w:tr w:rsidR="00C120A8" w:rsidRPr="00B82DB1" w14:paraId="6F04EFBB" w14:textId="77777777" w:rsidTr="009D2C41">
        <w:tc>
          <w:tcPr>
            <w:tcW w:w="4644" w:type="dxa"/>
          </w:tcPr>
          <w:p w14:paraId="49591C7E" w14:textId="77777777" w:rsidR="00C120A8" w:rsidRPr="00B82DB1" w:rsidRDefault="00C120A8" w:rsidP="009D2C41">
            <w:pPr>
              <w:pStyle w:val="Default"/>
              <w:spacing w:line="276" w:lineRule="auto"/>
              <w:rPr>
                <w:rFonts w:ascii="Arial" w:hAnsi="Arial" w:cs="Arial"/>
                <w:sz w:val="22"/>
                <w:szCs w:val="22"/>
              </w:rPr>
            </w:pPr>
            <w:r w:rsidRPr="00B82DB1">
              <w:rPr>
                <w:rFonts w:ascii="Arial" w:hAnsi="Arial" w:cs="Arial"/>
                <w:sz w:val="22"/>
                <w:szCs w:val="22"/>
              </w:rPr>
              <w:t>Job Title</w:t>
            </w:r>
          </w:p>
        </w:tc>
        <w:tc>
          <w:tcPr>
            <w:tcW w:w="4644" w:type="dxa"/>
          </w:tcPr>
          <w:p w14:paraId="7AA6E0A4" w14:textId="77777777" w:rsidR="00C120A8" w:rsidRPr="00B82DB1" w:rsidRDefault="00490410" w:rsidP="009D2C41">
            <w:pPr>
              <w:pStyle w:val="Default"/>
              <w:spacing w:line="276" w:lineRule="auto"/>
              <w:rPr>
                <w:rFonts w:ascii="Arial" w:hAnsi="Arial" w:cs="Arial"/>
                <w:sz w:val="22"/>
                <w:szCs w:val="22"/>
              </w:rPr>
            </w:pPr>
            <w:r>
              <w:rPr>
                <w:rFonts w:ascii="Arial" w:hAnsi="Arial" w:cs="Arial"/>
                <w:sz w:val="22"/>
                <w:szCs w:val="22"/>
              </w:rPr>
              <w:t>Director of Governance &amp; Assurance</w:t>
            </w:r>
          </w:p>
        </w:tc>
      </w:tr>
    </w:tbl>
    <w:p w14:paraId="2B6DD863" w14:textId="77777777" w:rsidR="00C120A8" w:rsidRPr="00B82DB1" w:rsidRDefault="00C120A8" w:rsidP="00C120A8">
      <w:pPr>
        <w:pStyle w:val="Default"/>
        <w:spacing w:line="276" w:lineRule="auto"/>
        <w:ind w:left="709" w:hanging="709"/>
        <w:rPr>
          <w:rFonts w:ascii="Arial" w:hAnsi="Arial" w:cs="Arial"/>
          <w:sz w:val="22"/>
          <w:szCs w:val="22"/>
        </w:rPr>
      </w:pPr>
    </w:p>
    <w:p w14:paraId="301326C2" w14:textId="77777777" w:rsidR="00C120A8" w:rsidRPr="00FF10B3" w:rsidRDefault="00FF10B3" w:rsidP="00C120A8">
      <w:pPr>
        <w:overflowPunct/>
        <w:autoSpaceDE/>
        <w:autoSpaceDN/>
        <w:adjustRightInd/>
        <w:jc w:val="left"/>
        <w:textAlignment w:val="auto"/>
        <w:rPr>
          <w:b/>
          <w:szCs w:val="22"/>
        </w:rPr>
      </w:pPr>
      <w:r w:rsidRPr="00FF10B3">
        <w:rPr>
          <w:rFonts w:cs="Arial"/>
          <w:b/>
          <w:szCs w:val="22"/>
        </w:rPr>
        <w:t xml:space="preserve"> </w:t>
      </w:r>
    </w:p>
    <w:p w14:paraId="69C29D51" w14:textId="77777777" w:rsidR="00607896" w:rsidRDefault="00607896" w:rsidP="00607896"/>
    <w:p w14:paraId="6A1A1925" w14:textId="77777777" w:rsidR="00607896" w:rsidRDefault="00607896" w:rsidP="00607896"/>
    <w:p w14:paraId="06438FCA" w14:textId="77777777" w:rsidR="00607896" w:rsidRDefault="00607896" w:rsidP="00607896"/>
    <w:p w14:paraId="68EFE8B6" w14:textId="77777777" w:rsidR="00DD0B81" w:rsidRDefault="00DD0B81">
      <w:pPr>
        <w:overflowPunct/>
        <w:autoSpaceDE/>
        <w:autoSpaceDN/>
        <w:adjustRightInd/>
        <w:spacing w:after="200" w:line="276" w:lineRule="auto"/>
        <w:jc w:val="left"/>
        <w:textAlignment w:val="auto"/>
      </w:pPr>
    </w:p>
    <w:p w14:paraId="56BF6E06" w14:textId="77777777" w:rsidR="00DD0B81" w:rsidRDefault="00DD0B81">
      <w:pPr>
        <w:overflowPunct/>
        <w:autoSpaceDE/>
        <w:autoSpaceDN/>
        <w:adjustRightInd/>
        <w:spacing w:after="200" w:line="276" w:lineRule="auto"/>
        <w:jc w:val="left"/>
        <w:textAlignment w:val="auto"/>
      </w:pPr>
    </w:p>
    <w:p w14:paraId="08ECC934" w14:textId="77777777" w:rsidR="00DD0B81" w:rsidRDefault="00DD0B81">
      <w:pPr>
        <w:overflowPunct/>
        <w:autoSpaceDE/>
        <w:autoSpaceDN/>
        <w:adjustRightInd/>
        <w:spacing w:after="200" w:line="276" w:lineRule="auto"/>
        <w:jc w:val="left"/>
        <w:textAlignment w:val="auto"/>
      </w:pPr>
    </w:p>
    <w:p w14:paraId="7EEF8E61" w14:textId="77777777" w:rsidR="00DD0B81" w:rsidRDefault="00DD0B81">
      <w:pPr>
        <w:overflowPunct/>
        <w:autoSpaceDE/>
        <w:autoSpaceDN/>
        <w:adjustRightInd/>
        <w:spacing w:after="200" w:line="276" w:lineRule="auto"/>
        <w:jc w:val="left"/>
        <w:textAlignment w:val="auto"/>
      </w:pPr>
    </w:p>
    <w:p w14:paraId="47360BCF" w14:textId="77777777" w:rsidR="00DD0B81" w:rsidRDefault="00DD0B81">
      <w:pPr>
        <w:overflowPunct/>
        <w:autoSpaceDE/>
        <w:autoSpaceDN/>
        <w:adjustRightInd/>
        <w:spacing w:after="200" w:line="276" w:lineRule="auto"/>
        <w:jc w:val="left"/>
        <w:textAlignment w:val="auto"/>
        <w:sectPr w:rsidR="00DD0B81" w:rsidSect="005443E8">
          <w:footerReference w:type="default" r:id="rId19"/>
          <w:pgSz w:w="11906" w:h="16838"/>
          <w:pgMar w:top="992" w:right="992" w:bottom="992" w:left="992" w:header="709" w:footer="10" w:gutter="0"/>
          <w:cols w:space="708"/>
          <w:docGrid w:linePitch="360"/>
        </w:sectPr>
      </w:pPr>
    </w:p>
    <w:bookmarkEnd w:id="7"/>
    <w:bookmarkEnd w:id="8"/>
    <w:p w14:paraId="7F6FE5AD" w14:textId="77777777" w:rsidR="008F6F27" w:rsidRDefault="008F6F27" w:rsidP="008F6F27">
      <w:pPr>
        <w:jc w:val="center"/>
      </w:pPr>
    </w:p>
    <w:p w14:paraId="02CB2A1E" w14:textId="77777777" w:rsidR="008F6F27" w:rsidRDefault="008F6F27" w:rsidP="008F6F27">
      <w:pPr>
        <w:jc w:val="center"/>
      </w:pPr>
    </w:p>
    <w:p w14:paraId="471B7593" w14:textId="77777777" w:rsidR="008F6F27" w:rsidRDefault="00DD0B81" w:rsidP="008F6F27">
      <w:pPr>
        <w:jc w:val="center"/>
      </w:pPr>
      <w:r>
        <w:rPr>
          <w:noProof/>
          <w:lang w:eastAsia="en-GB"/>
        </w:rPr>
        <w:drawing>
          <wp:anchor distT="0" distB="0" distL="114300" distR="114300" simplePos="0" relativeHeight="251659264" behindDoc="1" locked="0" layoutInCell="1" allowOverlap="1" wp14:anchorId="429BF44F" wp14:editId="73F843D4">
            <wp:simplePos x="0" y="0"/>
            <wp:positionH relativeFrom="column">
              <wp:posOffset>1134745</wp:posOffset>
            </wp:positionH>
            <wp:positionV relativeFrom="paragraph">
              <wp:posOffset>34925</wp:posOffset>
            </wp:positionV>
            <wp:extent cx="7968615" cy="4585335"/>
            <wp:effectExtent l="0" t="0" r="0" b="0"/>
            <wp:wrapTight wrapText="bothSides">
              <wp:wrapPolygon edited="0">
                <wp:start x="0" y="0"/>
                <wp:lineTo x="0" y="14268"/>
                <wp:lineTo x="11567" y="14448"/>
                <wp:lineTo x="0" y="14986"/>
                <wp:lineTo x="0" y="21088"/>
                <wp:lineTo x="14459" y="21088"/>
                <wp:lineTo x="16679" y="20909"/>
                <wp:lineTo x="17660" y="20640"/>
                <wp:lineTo x="17815" y="19114"/>
                <wp:lineTo x="17763" y="18755"/>
                <wp:lineTo x="17970" y="18755"/>
                <wp:lineTo x="19519" y="17499"/>
                <wp:lineTo x="19674" y="16153"/>
                <wp:lineTo x="19261" y="14448"/>
                <wp:lineTo x="19984" y="13012"/>
                <wp:lineTo x="20087" y="11128"/>
                <wp:lineTo x="19364" y="10410"/>
                <wp:lineTo x="18641" y="10140"/>
                <wp:lineTo x="18693" y="8705"/>
                <wp:lineTo x="18590" y="7897"/>
                <wp:lineTo x="18435" y="7179"/>
                <wp:lineTo x="16163" y="5833"/>
                <wp:lineTo x="21533" y="5654"/>
                <wp:lineTo x="21533" y="0"/>
                <wp:lineTo x="0" y="0"/>
              </wp:wrapPolygon>
            </wp:wrapTight>
            <wp:docPr id="209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 name="Picture 43"/>
                    <pic:cNvPicPr>
                      <a:picLocks noChangeAspect="1" noChangeArrowheads="1"/>
                    </pic:cNvPicPr>
                  </pic:nvPicPr>
                  <pic:blipFill rotWithShape="1">
                    <a:blip r:embed="rId20">
                      <a:extLst>
                        <a:ext uri="{28A0092B-C50C-407E-A947-70E740481C1C}">
                          <a14:useLocalDpi xmlns:a14="http://schemas.microsoft.com/office/drawing/2010/main" val="0"/>
                        </a:ext>
                      </a:extLst>
                    </a:blip>
                    <a:srcRect b="17090"/>
                    <a:stretch/>
                  </pic:blipFill>
                  <pic:spPr bwMode="auto">
                    <a:xfrm>
                      <a:off x="0" y="0"/>
                      <a:ext cx="7968615" cy="458533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7A567C" w14:textId="77777777" w:rsidR="008F6F27" w:rsidRDefault="008F6F27" w:rsidP="008F6F27">
      <w:pPr>
        <w:jc w:val="center"/>
      </w:pPr>
    </w:p>
    <w:p w14:paraId="07548182" w14:textId="77777777" w:rsidR="008F6F27" w:rsidRDefault="008F6F27" w:rsidP="008F6F27">
      <w:pPr>
        <w:jc w:val="center"/>
      </w:pPr>
    </w:p>
    <w:p w14:paraId="4FF8FD04" w14:textId="77777777" w:rsidR="008F6F27" w:rsidRDefault="008F6F27" w:rsidP="008F6F27">
      <w:pPr>
        <w:jc w:val="center"/>
      </w:pPr>
    </w:p>
    <w:p w14:paraId="1E0F636A" w14:textId="77777777" w:rsidR="008F6F27" w:rsidRDefault="008F6F27" w:rsidP="008F6F27">
      <w:pPr>
        <w:jc w:val="center"/>
      </w:pPr>
    </w:p>
    <w:p w14:paraId="4F658EA2" w14:textId="77777777" w:rsidR="008F6F27" w:rsidRDefault="008F6F27" w:rsidP="008F6F27">
      <w:pPr>
        <w:jc w:val="center"/>
      </w:pPr>
    </w:p>
    <w:p w14:paraId="061DAE61" w14:textId="77777777" w:rsidR="008F6F27" w:rsidRDefault="008F6F27" w:rsidP="008F6F27">
      <w:pPr>
        <w:jc w:val="center"/>
      </w:pPr>
    </w:p>
    <w:p w14:paraId="3BB76454" w14:textId="77777777" w:rsidR="008F6F27" w:rsidRDefault="008F6F27" w:rsidP="008F6F27">
      <w:pPr>
        <w:jc w:val="center"/>
      </w:pPr>
    </w:p>
    <w:p w14:paraId="0590C0FD" w14:textId="77777777" w:rsidR="008F6F27" w:rsidRDefault="008F6F27" w:rsidP="008F6F27">
      <w:pPr>
        <w:jc w:val="center"/>
      </w:pPr>
    </w:p>
    <w:p w14:paraId="1D484E8D" w14:textId="77777777" w:rsidR="008F6F27" w:rsidRDefault="008F6F27" w:rsidP="008F6F27">
      <w:pPr>
        <w:jc w:val="center"/>
      </w:pPr>
    </w:p>
    <w:p w14:paraId="79FA4A3D" w14:textId="77777777" w:rsidR="008F6F27" w:rsidRDefault="008F6F27" w:rsidP="008F6F27">
      <w:pPr>
        <w:jc w:val="center"/>
      </w:pPr>
    </w:p>
    <w:p w14:paraId="11FF1042" w14:textId="77777777" w:rsidR="008F6F27" w:rsidRDefault="008F6F27" w:rsidP="008F6F27">
      <w:pPr>
        <w:jc w:val="center"/>
      </w:pPr>
    </w:p>
    <w:p w14:paraId="011F5E77" w14:textId="77777777" w:rsidR="008F6F27" w:rsidRDefault="008F6F27" w:rsidP="008F6F27">
      <w:pPr>
        <w:jc w:val="center"/>
      </w:pPr>
    </w:p>
    <w:p w14:paraId="2B77AE55" w14:textId="77777777" w:rsidR="008F6F27" w:rsidRDefault="008F6F27" w:rsidP="008F6F27">
      <w:pPr>
        <w:jc w:val="center"/>
      </w:pPr>
    </w:p>
    <w:p w14:paraId="2967C813" w14:textId="77777777" w:rsidR="008F6F27" w:rsidRDefault="008F6F27" w:rsidP="008F6F27">
      <w:pPr>
        <w:jc w:val="center"/>
      </w:pPr>
    </w:p>
    <w:p w14:paraId="0D73540A" w14:textId="77777777" w:rsidR="008F6F27" w:rsidRDefault="008F6F27" w:rsidP="008F6F27">
      <w:pPr>
        <w:jc w:val="center"/>
      </w:pPr>
    </w:p>
    <w:p w14:paraId="1C6BB846" w14:textId="77777777" w:rsidR="008F6F27" w:rsidRDefault="008F6F27" w:rsidP="008F6F27">
      <w:pPr>
        <w:jc w:val="center"/>
      </w:pPr>
    </w:p>
    <w:p w14:paraId="6B890CD6" w14:textId="77777777" w:rsidR="008F6F27" w:rsidRDefault="008F6F27" w:rsidP="008F6F27">
      <w:pPr>
        <w:jc w:val="center"/>
      </w:pPr>
    </w:p>
    <w:p w14:paraId="03BE672B" w14:textId="77777777" w:rsidR="008F6F27" w:rsidRDefault="008F6F27" w:rsidP="008F6F27">
      <w:pPr>
        <w:jc w:val="center"/>
      </w:pPr>
    </w:p>
    <w:p w14:paraId="3A888A67" w14:textId="77777777" w:rsidR="008F6F27" w:rsidRDefault="008F6F27" w:rsidP="008F6F27">
      <w:pPr>
        <w:jc w:val="center"/>
      </w:pPr>
    </w:p>
    <w:p w14:paraId="23326A96" w14:textId="77777777" w:rsidR="008F6F27" w:rsidRDefault="008F6F27" w:rsidP="008F6F27">
      <w:pPr>
        <w:jc w:val="center"/>
      </w:pPr>
    </w:p>
    <w:p w14:paraId="602FB5D0" w14:textId="77777777" w:rsidR="008F6F27" w:rsidRDefault="008F6F27" w:rsidP="008F6F27">
      <w:pPr>
        <w:jc w:val="center"/>
      </w:pPr>
    </w:p>
    <w:p w14:paraId="215EC4AE" w14:textId="77777777" w:rsidR="008F6F27" w:rsidRDefault="008F6F27" w:rsidP="008F6F27">
      <w:pPr>
        <w:jc w:val="center"/>
      </w:pPr>
    </w:p>
    <w:p w14:paraId="4BAC1210" w14:textId="77777777" w:rsidR="008F6F27" w:rsidRDefault="008F6F27" w:rsidP="008F6F27">
      <w:pPr>
        <w:jc w:val="center"/>
      </w:pPr>
    </w:p>
    <w:p w14:paraId="233DDB43" w14:textId="77777777" w:rsidR="008F6F27" w:rsidRDefault="008F6F27" w:rsidP="008F6F27">
      <w:pPr>
        <w:jc w:val="center"/>
      </w:pPr>
    </w:p>
    <w:p w14:paraId="17115EF3" w14:textId="77777777" w:rsidR="008F6F27" w:rsidRDefault="008F6F27" w:rsidP="008F6F27">
      <w:pPr>
        <w:jc w:val="center"/>
      </w:pPr>
    </w:p>
    <w:p w14:paraId="1074604E" w14:textId="77777777" w:rsidR="008F6F27" w:rsidRDefault="008F6F27" w:rsidP="008F6F27">
      <w:pPr>
        <w:jc w:val="center"/>
      </w:pPr>
    </w:p>
    <w:p w14:paraId="5B9F4383" w14:textId="77777777" w:rsidR="008F6F27" w:rsidRDefault="008F6F27" w:rsidP="008F6F27">
      <w:pPr>
        <w:jc w:val="center"/>
      </w:pPr>
    </w:p>
    <w:p w14:paraId="07EDD4C1" w14:textId="77777777" w:rsidR="008F6F27" w:rsidRDefault="008F6F27" w:rsidP="008F6F27">
      <w:pPr>
        <w:jc w:val="center"/>
      </w:pPr>
    </w:p>
    <w:p w14:paraId="4A07B3A0" w14:textId="77777777" w:rsidR="00E51ED0" w:rsidRDefault="00E51ED0" w:rsidP="008F6F27">
      <w:pPr>
        <w:pStyle w:val="Heading1"/>
        <w:ind w:left="737" w:hanging="737"/>
        <w:rPr>
          <w:rFonts w:ascii="Arial" w:hAnsi="Arial" w:cs="Arial"/>
          <w:color w:val="000000" w:themeColor="text1"/>
        </w:rPr>
        <w:sectPr w:rsidR="00E51ED0" w:rsidSect="00B93D10">
          <w:footerReference w:type="default" r:id="rId21"/>
          <w:pgSz w:w="16838" w:h="11906" w:orient="landscape"/>
          <w:pgMar w:top="992" w:right="992" w:bottom="992" w:left="992" w:header="709" w:footer="709" w:gutter="0"/>
          <w:cols w:space="708"/>
          <w:docGrid w:linePitch="360"/>
        </w:sectPr>
      </w:pPr>
      <w:bookmarkStart w:id="168" w:name="_Toc339367857"/>
      <w:bookmarkStart w:id="169" w:name="_Toc465160384"/>
      <w:bookmarkStart w:id="170" w:name="_Toc501097528"/>
    </w:p>
    <w:p w14:paraId="2482CDDB" w14:textId="77777777" w:rsidR="008F6F27" w:rsidRPr="005F6B6C" w:rsidRDefault="008F6F27" w:rsidP="008F6F27">
      <w:pPr>
        <w:pStyle w:val="Heading1"/>
        <w:ind w:left="737" w:hanging="737"/>
        <w:rPr>
          <w:rFonts w:ascii="Arial" w:hAnsi="Arial" w:cs="Arial"/>
          <w:color w:val="000000" w:themeColor="text1"/>
        </w:rPr>
      </w:pPr>
      <w:bookmarkStart w:id="171" w:name="_Toc32497669"/>
      <w:r>
        <w:rPr>
          <w:rFonts w:ascii="Arial" w:hAnsi="Arial" w:cs="Arial"/>
          <w:color w:val="000000" w:themeColor="text1"/>
        </w:rPr>
        <w:lastRenderedPageBreak/>
        <w:t>Appendix B</w:t>
      </w:r>
      <w:r w:rsidRPr="005F6B6C">
        <w:rPr>
          <w:rFonts w:ascii="Arial" w:hAnsi="Arial" w:cs="Arial"/>
          <w:color w:val="000000" w:themeColor="text1"/>
        </w:rPr>
        <w:t xml:space="preserve"> – Risk Assessment Matrix</w:t>
      </w:r>
      <w:bookmarkEnd w:id="168"/>
      <w:bookmarkEnd w:id="169"/>
      <w:bookmarkEnd w:id="170"/>
      <w:bookmarkEnd w:id="171"/>
    </w:p>
    <w:p w14:paraId="491FFE09" w14:textId="77777777" w:rsidR="008F6F27" w:rsidRPr="005F6B6C" w:rsidRDefault="008F6F27" w:rsidP="008F6F27">
      <w:pPr>
        <w:spacing w:after="120"/>
        <w:rPr>
          <w:rFonts w:cs="Arial"/>
          <w:color w:val="000000" w:themeColor="text1"/>
          <w:szCs w:val="22"/>
        </w:rPr>
      </w:pPr>
      <w:r w:rsidRPr="005F6B6C">
        <w:rPr>
          <w:rFonts w:cs="Arial"/>
          <w:color w:val="000000" w:themeColor="text1"/>
          <w:szCs w:val="22"/>
        </w:rPr>
        <w:t>See also the separate How to Assess Risk Procedural Document (Ref. 8)</w:t>
      </w:r>
    </w:p>
    <w:p w14:paraId="6B6170F0" w14:textId="77777777" w:rsidR="008F6F27" w:rsidRPr="005F6B6C" w:rsidRDefault="008F6F27" w:rsidP="008F6F27">
      <w:pPr>
        <w:rPr>
          <w:rFonts w:cs="Arial"/>
          <w:b/>
          <w:color w:val="000000" w:themeColor="text1"/>
          <w:szCs w:val="22"/>
        </w:rPr>
      </w:pPr>
      <w:r w:rsidRPr="005F6B6C">
        <w:rPr>
          <w:rFonts w:cs="Arial"/>
          <w:color w:val="000000" w:themeColor="text1"/>
          <w:szCs w:val="22"/>
        </w:rPr>
        <w:t xml:space="preserve">The overall risk rating reflects both the likelihood that harm or loss will occur and the severity of its outcome:  </w:t>
      </w:r>
      <w:r w:rsidRPr="005F6B6C">
        <w:rPr>
          <w:rFonts w:cs="Arial"/>
          <w:b/>
          <w:color w:val="000000" w:themeColor="text1"/>
          <w:szCs w:val="22"/>
        </w:rPr>
        <w:t>(i.e. risk = likelihood x consequence).</w:t>
      </w:r>
    </w:p>
    <w:tbl>
      <w:tblPr>
        <w:tblW w:w="15162" w:type="dxa"/>
        <w:tblInd w:w="-1399" w:type="dxa"/>
        <w:tblLook w:val="04A0" w:firstRow="1" w:lastRow="0" w:firstColumn="1" w:lastColumn="0" w:noHBand="0" w:noVBand="1"/>
      </w:tblPr>
      <w:tblGrid>
        <w:gridCol w:w="1507"/>
        <w:gridCol w:w="709"/>
        <w:gridCol w:w="2037"/>
        <w:gridCol w:w="810"/>
        <w:gridCol w:w="918"/>
        <w:gridCol w:w="1076"/>
        <w:gridCol w:w="947"/>
        <w:gridCol w:w="129"/>
        <w:gridCol w:w="1076"/>
        <w:gridCol w:w="1076"/>
        <w:gridCol w:w="720"/>
        <w:gridCol w:w="277"/>
        <w:gridCol w:w="3880"/>
      </w:tblGrid>
      <w:tr w:rsidR="008F6F27" w:rsidRPr="005F6B6C" w14:paraId="3D2BBEBF" w14:textId="77777777" w:rsidTr="008F6F27">
        <w:trPr>
          <w:gridBefore w:val="1"/>
          <w:gridAfter w:val="2"/>
          <w:wBefore w:w="1507" w:type="dxa"/>
          <w:wAfter w:w="4157" w:type="dxa"/>
          <w:trHeight w:val="510"/>
        </w:trPr>
        <w:tc>
          <w:tcPr>
            <w:tcW w:w="709" w:type="dxa"/>
            <w:tcBorders>
              <w:top w:val="nil"/>
              <w:left w:val="nil"/>
              <w:bottom w:val="nil"/>
              <w:right w:val="nil"/>
            </w:tcBorders>
          </w:tcPr>
          <w:p w14:paraId="1436A6F1" w14:textId="77777777" w:rsidR="008F6F27" w:rsidRPr="005F6B6C" w:rsidRDefault="008F6F27" w:rsidP="00DB12CA">
            <w:pPr>
              <w:rPr>
                <w:rFonts w:cs="Arial"/>
                <w:color w:val="000000" w:themeColor="text1"/>
                <w:sz w:val="20"/>
                <w:lang w:eastAsia="en-GB"/>
              </w:rPr>
            </w:pPr>
          </w:p>
        </w:tc>
        <w:tc>
          <w:tcPr>
            <w:tcW w:w="2847" w:type="dxa"/>
            <w:gridSpan w:val="2"/>
            <w:tcBorders>
              <w:top w:val="nil"/>
              <w:left w:val="nil"/>
              <w:bottom w:val="nil"/>
              <w:right w:val="nil"/>
            </w:tcBorders>
            <w:shd w:val="clear" w:color="auto" w:fill="auto"/>
            <w:noWrap/>
            <w:vAlign w:val="center"/>
          </w:tcPr>
          <w:p w14:paraId="0FAF39DB" w14:textId="77777777" w:rsidR="008F6F27" w:rsidRPr="005F6B6C" w:rsidRDefault="008F6F27" w:rsidP="00DB12CA">
            <w:pPr>
              <w:rPr>
                <w:rFonts w:cs="Arial"/>
                <w:color w:val="000000" w:themeColor="text1"/>
                <w:sz w:val="20"/>
                <w:lang w:eastAsia="en-GB"/>
              </w:rPr>
            </w:pPr>
          </w:p>
        </w:tc>
        <w:tc>
          <w:tcPr>
            <w:tcW w:w="918" w:type="dxa"/>
            <w:tcBorders>
              <w:top w:val="nil"/>
              <w:left w:val="nil"/>
              <w:bottom w:val="nil"/>
              <w:right w:val="nil"/>
            </w:tcBorders>
            <w:shd w:val="clear" w:color="auto" w:fill="auto"/>
            <w:noWrap/>
            <w:vAlign w:val="center"/>
          </w:tcPr>
          <w:p w14:paraId="504B32EA"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(1)</w:t>
            </w:r>
          </w:p>
        </w:tc>
        <w:tc>
          <w:tcPr>
            <w:tcW w:w="1076" w:type="dxa"/>
            <w:tcBorders>
              <w:top w:val="nil"/>
              <w:left w:val="nil"/>
              <w:bottom w:val="nil"/>
              <w:right w:val="nil"/>
            </w:tcBorders>
            <w:shd w:val="clear" w:color="auto" w:fill="auto"/>
            <w:noWrap/>
            <w:vAlign w:val="center"/>
          </w:tcPr>
          <w:p w14:paraId="6FED293A"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(2)</w:t>
            </w:r>
          </w:p>
        </w:tc>
        <w:tc>
          <w:tcPr>
            <w:tcW w:w="1076" w:type="dxa"/>
            <w:gridSpan w:val="2"/>
            <w:tcBorders>
              <w:top w:val="nil"/>
              <w:left w:val="nil"/>
              <w:bottom w:val="nil"/>
              <w:right w:val="nil"/>
            </w:tcBorders>
            <w:shd w:val="clear" w:color="auto" w:fill="auto"/>
            <w:noWrap/>
            <w:vAlign w:val="center"/>
          </w:tcPr>
          <w:p w14:paraId="78537753"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(3)</w:t>
            </w:r>
          </w:p>
        </w:tc>
        <w:tc>
          <w:tcPr>
            <w:tcW w:w="1076" w:type="dxa"/>
            <w:tcBorders>
              <w:top w:val="nil"/>
              <w:left w:val="nil"/>
              <w:bottom w:val="nil"/>
              <w:right w:val="nil"/>
            </w:tcBorders>
            <w:shd w:val="clear" w:color="auto" w:fill="auto"/>
            <w:noWrap/>
            <w:vAlign w:val="center"/>
          </w:tcPr>
          <w:p w14:paraId="3515A2AA"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(4)</w:t>
            </w:r>
          </w:p>
        </w:tc>
        <w:tc>
          <w:tcPr>
            <w:tcW w:w="1076" w:type="dxa"/>
            <w:tcBorders>
              <w:top w:val="nil"/>
              <w:left w:val="nil"/>
              <w:bottom w:val="nil"/>
              <w:right w:val="nil"/>
            </w:tcBorders>
            <w:shd w:val="clear" w:color="auto" w:fill="auto"/>
            <w:noWrap/>
            <w:vAlign w:val="center"/>
          </w:tcPr>
          <w:p w14:paraId="1A0E22CF"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(5)</w:t>
            </w:r>
          </w:p>
        </w:tc>
        <w:tc>
          <w:tcPr>
            <w:tcW w:w="720" w:type="dxa"/>
            <w:tcBorders>
              <w:top w:val="nil"/>
              <w:left w:val="nil"/>
              <w:bottom w:val="nil"/>
              <w:right w:val="nil"/>
            </w:tcBorders>
            <w:shd w:val="clear" w:color="auto" w:fill="auto"/>
            <w:noWrap/>
            <w:vAlign w:val="bottom"/>
          </w:tcPr>
          <w:p w14:paraId="2B5A2AE1" w14:textId="77777777" w:rsidR="008F6F27" w:rsidRPr="005F6B6C" w:rsidRDefault="008F6F27" w:rsidP="00DB12CA">
            <w:pPr>
              <w:jc w:val="center"/>
              <w:rPr>
                <w:rFonts w:cs="Arial"/>
                <w:color w:val="000000" w:themeColor="text1"/>
                <w:sz w:val="20"/>
                <w:lang w:eastAsia="en-GB"/>
              </w:rPr>
            </w:pPr>
          </w:p>
        </w:tc>
      </w:tr>
      <w:tr w:rsidR="008F6F27" w:rsidRPr="005F6B6C" w14:paraId="4A19C18A" w14:textId="77777777" w:rsidTr="008F6F27">
        <w:trPr>
          <w:gridBefore w:val="1"/>
          <w:gridAfter w:val="2"/>
          <w:wBefore w:w="1507" w:type="dxa"/>
          <w:wAfter w:w="4157" w:type="dxa"/>
          <w:trHeight w:val="600"/>
        </w:trPr>
        <w:tc>
          <w:tcPr>
            <w:tcW w:w="709" w:type="dxa"/>
            <w:vMerge w:val="restart"/>
            <w:tcBorders>
              <w:top w:val="single" w:sz="4" w:space="0" w:color="auto"/>
              <w:left w:val="single" w:sz="4" w:space="0" w:color="auto"/>
              <w:right w:val="single" w:sz="4" w:space="0" w:color="auto"/>
            </w:tcBorders>
            <w:textDirection w:val="btLr"/>
          </w:tcPr>
          <w:p w14:paraId="52418A64" w14:textId="77777777" w:rsidR="008F6F27" w:rsidRPr="005F6B6C" w:rsidRDefault="008F6F27" w:rsidP="00DB12CA">
            <w:pPr>
              <w:ind w:left="113" w:right="113"/>
              <w:rPr>
                <w:rFonts w:cs="Arial"/>
                <w:color w:val="000000" w:themeColor="text1"/>
                <w:sz w:val="20"/>
                <w:lang w:eastAsia="en-GB"/>
              </w:rPr>
            </w:pPr>
            <w:r w:rsidRPr="005F6B6C">
              <w:rPr>
                <w:rFonts w:cs="Arial"/>
                <w:color w:val="000000" w:themeColor="text1"/>
                <w:sz w:val="20"/>
                <w:lang w:eastAsia="en-GB"/>
              </w:rPr>
              <w:t>Consequence</w:t>
            </w: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66F279" w14:textId="77777777" w:rsidR="008F6F27" w:rsidRPr="005F6B6C" w:rsidRDefault="008F6F27" w:rsidP="00DB12CA">
            <w:pPr>
              <w:rPr>
                <w:rFonts w:cs="Arial"/>
                <w:color w:val="000000" w:themeColor="text1"/>
                <w:sz w:val="20"/>
                <w:lang w:eastAsia="en-GB"/>
              </w:rPr>
            </w:pPr>
            <w:r w:rsidRPr="005F6B6C">
              <w:rPr>
                <w:rFonts w:cs="Arial"/>
                <w:color w:val="000000" w:themeColor="text1"/>
                <w:sz w:val="20"/>
                <w:lang w:eastAsia="en-GB"/>
              </w:rPr>
              <w:t>Catastrophic (5)</w:t>
            </w:r>
          </w:p>
        </w:tc>
        <w:tc>
          <w:tcPr>
            <w:tcW w:w="918" w:type="dxa"/>
            <w:tcBorders>
              <w:top w:val="single" w:sz="4" w:space="0" w:color="auto"/>
              <w:left w:val="nil"/>
              <w:bottom w:val="single" w:sz="4" w:space="0" w:color="auto"/>
              <w:right w:val="single" w:sz="4" w:space="0" w:color="auto"/>
            </w:tcBorders>
            <w:shd w:val="clear" w:color="000000" w:fill="FFFF00"/>
            <w:noWrap/>
            <w:vAlign w:val="center"/>
          </w:tcPr>
          <w:p w14:paraId="0370E520"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5</w:t>
            </w:r>
          </w:p>
        </w:tc>
        <w:tc>
          <w:tcPr>
            <w:tcW w:w="1076" w:type="dxa"/>
            <w:tcBorders>
              <w:top w:val="single" w:sz="4" w:space="0" w:color="auto"/>
              <w:left w:val="nil"/>
              <w:bottom w:val="single" w:sz="4" w:space="0" w:color="auto"/>
              <w:right w:val="single" w:sz="4" w:space="0" w:color="auto"/>
            </w:tcBorders>
            <w:shd w:val="clear" w:color="000000" w:fill="FFC000"/>
            <w:noWrap/>
            <w:vAlign w:val="center"/>
          </w:tcPr>
          <w:p w14:paraId="1D12B5F3"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10</w:t>
            </w:r>
          </w:p>
        </w:tc>
        <w:tc>
          <w:tcPr>
            <w:tcW w:w="1076" w:type="dxa"/>
            <w:gridSpan w:val="2"/>
            <w:tcBorders>
              <w:top w:val="single" w:sz="4" w:space="0" w:color="auto"/>
              <w:left w:val="nil"/>
              <w:bottom w:val="single" w:sz="4" w:space="0" w:color="auto"/>
              <w:right w:val="single" w:sz="4" w:space="0" w:color="auto"/>
            </w:tcBorders>
            <w:shd w:val="clear" w:color="000000" w:fill="FF0000"/>
            <w:noWrap/>
            <w:vAlign w:val="center"/>
          </w:tcPr>
          <w:p w14:paraId="71DADD07"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15</w:t>
            </w:r>
          </w:p>
        </w:tc>
        <w:tc>
          <w:tcPr>
            <w:tcW w:w="1076" w:type="dxa"/>
            <w:tcBorders>
              <w:top w:val="single" w:sz="4" w:space="0" w:color="auto"/>
              <w:left w:val="nil"/>
              <w:bottom w:val="single" w:sz="4" w:space="0" w:color="auto"/>
              <w:right w:val="single" w:sz="4" w:space="0" w:color="auto"/>
            </w:tcBorders>
            <w:shd w:val="clear" w:color="000000" w:fill="FF0000"/>
            <w:noWrap/>
            <w:vAlign w:val="center"/>
          </w:tcPr>
          <w:p w14:paraId="745E46C2"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20</w:t>
            </w:r>
          </w:p>
        </w:tc>
        <w:tc>
          <w:tcPr>
            <w:tcW w:w="1076" w:type="dxa"/>
            <w:tcBorders>
              <w:top w:val="single" w:sz="4" w:space="0" w:color="auto"/>
              <w:left w:val="nil"/>
              <w:bottom w:val="single" w:sz="4" w:space="0" w:color="auto"/>
              <w:right w:val="single" w:sz="4" w:space="0" w:color="auto"/>
            </w:tcBorders>
            <w:shd w:val="clear" w:color="000000" w:fill="FF0000"/>
            <w:noWrap/>
            <w:vAlign w:val="center"/>
          </w:tcPr>
          <w:p w14:paraId="5FCD6BFF"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25</w:t>
            </w:r>
          </w:p>
        </w:tc>
        <w:tc>
          <w:tcPr>
            <w:tcW w:w="720" w:type="dxa"/>
            <w:tcBorders>
              <w:top w:val="nil"/>
              <w:left w:val="nil"/>
              <w:bottom w:val="nil"/>
              <w:right w:val="nil"/>
            </w:tcBorders>
            <w:shd w:val="clear" w:color="auto" w:fill="auto"/>
            <w:noWrap/>
            <w:vAlign w:val="center"/>
          </w:tcPr>
          <w:p w14:paraId="66B508A6"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(5)</w:t>
            </w:r>
          </w:p>
        </w:tc>
      </w:tr>
      <w:tr w:rsidR="008F6F27" w:rsidRPr="005F6B6C" w14:paraId="15FF23F1" w14:textId="77777777" w:rsidTr="008F6F27">
        <w:trPr>
          <w:gridBefore w:val="1"/>
          <w:gridAfter w:val="2"/>
          <w:wBefore w:w="1507" w:type="dxa"/>
          <w:wAfter w:w="4157" w:type="dxa"/>
          <w:trHeight w:val="600"/>
        </w:trPr>
        <w:tc>
          <w:tcPr>
            <w:tcW w:w="709" w:type="dxa"/>
            <w:vMerge/>
            <w:tcBorders>
              <w:left w:val="single" w:sz="4" w:space="0" w:color="auto"/>
              <w:right w:val="single" w:sz="4" w:space="0" w:color="auto"/>
            </w:tcBorders>
          </w:tcPr>
          <w:p w14:paraId="5922A0ED" w14:textId="77777777" w:rsidR="008F6F27" w:rsidRPr="005F6B6C" w:rsidRDefault="008F6F27" w:rsidP="00DB12CA">
            <w:pPr>
              <w:rPr>
                <w:rFonts w:cs="Arial"/>
                <w:color w:val="000000" w:themeColor="text1"/>
                <w:sz w:val="20"/>
                <w:lang w:eastAsia="en-GB"/>
              </w:rPr>
            </w:pPr>
          </w:p>
        </w:tc>
        <w:tc>
          <w:tcPr>
            <w:tcW w:w="2847" w:type="dxa"/>
            <w:gridSpan w:val="2"/>
            <w:tcBorders>
              <w:top w:val="nil"/>
              <w:left w:val="single" w:sz="4" w:space="0" w:color="auto"/>
              <w:bottom w:val="single" w:sz="4" w:space="0" w:color="auto"/>
              <w:right w:val="single" w:sz="4" w:space="0" w:color="auto"/>
            </w:tcBorders>
            <w:shd w:val="clear" w:color="auto" w:fill="auto"/>
            <w:noWrap/>
            <w:vAlign w:val="center"/>
          </w:tcPr>
          <w:p w14:paraId="20847D1D" w14:textId="77777777" w:rsidR="008F6F27" w:rsidRPr="005F6B6C" w:rsidRDefault="008F6F27" w:rsidP="00DB12CA">
            <w:pPr>
              <w:rPr>
                <w:rFonts w:cs="Arial"/>
                <w:color w:val="000000" w:themeColor="text1"/>
                <w:sz w:val="20"/>
                <w:lang w:eastAsia="en-GB"/>
              </w:rPr>
            </w:pPr>
            <w:r w:rsidRPr="005F6B6C">
              <w:rPr>
                <w:rFonts w:cs="Arial"/>
                <w:color w:val="000000" w:themeColor="text1"/>
                <w:sz w:val="20"/>
                <w:lang w:eastAsia="en-GB"/>
              </w:rPr>
              <w:t>Major (4)</w:t>
            </w:r>
          </w:p>
        </w:tc>
        <w:tc>
          <w:tcPr>
            <w:tcW w:w="918" w:type="dxa"/>
            <w:tcBorders>
              <w:top w:val="nil"/>
              <w:left w:val="nil"/>
              <w:bottom w:val="single" w:sz="4" w:space="0" w:color="auto"/>
              <w:right w:val="single" w:sz="4" w:space="0" w:color="auto"/>
            </w:tcBorders>
            <w:shd w:val="clear" w:color="000000" w:fill="FFFF00"/>
            <w:noWrap/>
            <w:vAlign w:val="center"/>
          </w:tcPr>
          <w:p w14:paraId="15C09349"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4</w:t>
            </w:r>
          </w:p>
        </w:tc>
        <w:tc>
          <w:tcPr>
            <w:tcW w:w="1076" w:type="dxa"/>
            <w:tcBorders>
              <w:top w:val="nil"/>
              <w:left w:val="nil"/>
              <w:bottom w:val="single" w:sz="4" w:space="0" w:color="auto"/>
              <w:right w:val="single" w:sz="4" w:space="0" w:color="auto"/>
            </w:tcBorders>
            <w:shd w:val="clear" w:color="000000" w:fill="FFC000"/>
            <w:noWrap/>
            <w:vAlign w:val="center"/>
          </w:tcPr>
          <w:p w14:paraId="17DF1184"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8</w:t>
            </w:r>
          </w:p>
        </w:tc>
        <w:tc>
          <w:tcPr>
            <w:tcW w:w="1076" w:type="dxa"/>
            <w:gridSpan w:val="2"/>
            <w:tcBorders>
              <w:top w:val="nil"/>
              <w:left w:val="nil"/>
              <w:bottom w:val="single" w:sz="4" w:space="0" w:color="auto"/>
              <w:right w:val="single" w:sz="4" w:space="0" w:color="auto"/>
            </w:tcBorders>
            <w:shd w:val="clear" w:color="000000" w:fill="FFC000"/>
            <w:noWrap/>
            <w:vAlign w:val="center"/>
          </w:tcPr>
          <w:p w14:paraId="63AFBF0E"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12</w:t>
            </w:r>
          </w:p>
        </w:tc>
        <w:tc>
          <w:tcPr>
            <w:tcW w:w="1076" w:type="dxa"/>
            <w:tcBorders>
              <w:top w:val="nil"/>
              <w:left w:val="nil"/>
              <w:bottom w:val="single" w:sz="4" w:space="0" w:color="auto"/>
              <w:right w:val="single" w:sz="4" w:space="0" w:color="auto"/>
            </w:tcBorders>
            <w:shd w:val="clear" w:color="000000" w:fill="FF0000"/>
            <w:noWrap/>
            <w:vAlign w:val="center"/>
          </w:tcPr>
          <w:p w14:paraId="68416E93"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16</w:t>
            </w:r>
          </w:p>
        </w:tc>
        <w:tc>
          <w:tcPr>
            <w:tcW w:w="1076" w:type="dxa"/>
            <w:tcBorders>
              <w:top w:val="nil"/>
              <w:left w:val="nil"/>
              <w:bottom w:val="single" w:sz="4" w:space="0" w:color="auto"/>
              <w:right w:val="single" w:sz="4" w:space="0" w:color="auto"/>
            </w:tcBorders>
            <w:shd w:val="clear" w:color="000000" w:fill="FF0000"/>
            <w:noWrap/>
            <w:vAlign w:val="center"/>
          </w:tcPr>
          <w:p w14:paraId="313BEC39"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20</w:t>
            </w:r>
          </w:p>
        </w:tc>
        <w:tc>
          <w:tcPr>
            <w:tcW w:w="720" w:type="dxa"/>
            <w:tcBorders>
              <w:top w:val="nil"/>
              <w:left w:val="nil"/>
              <w:bottom w:val="nil"/>
              <w:right w:val="nil"/>
            </w:tcBorders>
            <w:shd w:val="clear" w:color="auto" w:fill="auto"/>
            <w:noWrap/>
            <w:vAlign w:val="center"/>
          </w:tcPr>
          <w:p w14:paraId="62E212FB"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(4)</w:t>
            </w:r>
          </w:p>
        </w:tc>
      </w:tr>
      <w:tr w:rsidR="008F6F27" w:rsidRPr="005F6B6C" w14:paraId="7873A7A7" w14:textId="77777777" w:rsidTr="008F6F27">
        <w:trPr>
          <w:gridBefore w:val="1"/>
          <w:gridAfter w:val="2"/>
          <w:wBefore w:w="1507" w:type="dxa"/>
          <w:wAfter w:w="4157" w:type="dxa"/>
          <w:trHeight w:val="600"/>
        </w:trPr>
        <w:tc>
          <w:tcPr>
            <w:tcW w:w="709" w:type="dxa"/>
            <w:vMerge/>
            <w:tcBorders>
              <w:left w:val="single" w:sz="4" w:space="0" w:color="auto"/>
              <w:right w:val="single" w:sz="4" w:space="0" w:color="auto"/>
            </w:tcBorders>
          </w:tcPr>
          <w:p w14:paraId="78129895" w14:textId="77777777" w:rsidR="008F6F27" w:rsidRPr="005F6B6C" w:rsidRDefault="008F6F27" w:rsidP="00DB12CA">
            <w:pPr>
              <w:rPr>
                <w:rFonts w:cs="Arial"/>
                <w:color w:val="000000" w:themeColor="text1"/>
                <w:sz w:val="20"/>
                <w:lang w:eastAsia="en-GB"/>
              </w:rPr>
            </w:pPr>
          </w:p>
        </w:tc>
        <w:tc>
          <w:tcPr>
            <w:tcW w:w="2847" w:type="dxa"/>
            <w:gridSpan w:val="2"/>
            <w:tcBorders>
              <w:top w:val="nil"/>
              <w:left w:val="single" w:sz="4" w:space="0" w:color="auto"/>
              <w:bottom w:val="single" w:sz="4" w:space="0" w:color="auto"/>
              <w:right w:val="single" w:sz="4" w:space="0" w:color="auto"/>
            </w:tcBorders>
            <w:shd w:val="clear" w:color="auto" w:fill="auto"/>
            <w:noWrap/>
            <w:vAlign w:val="center"/>
          </w:tcPr>
          <w:p w14:paraId="7C7489A1" w14:textId="77777777" w:rsidR="008F6F27" w:rsidRPr="005F6B6C" w:rsidRDefault="008F6F27" w:rsidP="00DB12CA">
            <w:pPr>
              <w:rPr>
                <w:rFonts w:cs="Arial"/>
                <w:color w:val="000000" w:themeColor="text1"/>
                <w:sz w:val="20"/>
                <w:lang w:eastAsia="en-GB"/>
              </w:rPr>
            </w:pPr>
            <w:r w:rsidRPr="005F6B6C">
              <w:rPr>
                <w:rFonts w:cs="Arial"/>
                <w:color w:val="000000" w:themeColor="text1"/>
                <w:sz w:val="20"/>
                <w:lang w:eastAsia="en-GB"/>
              </w:rPr>
              <w:t>Moderate (3)</w:t>
            </w:r>
          </w:p>
        </w:tc>
        <w:tc>
          <w:tcPr>
            <w:tcW w:w="918" w:type="dxa"/>
            <w:tcBorders>
              <w:top w:val="nil"/>
              <w:left w:val="nil"/>
              <w:bottom w:val="single" w:sz="4" w:space="0" w:color="auto"/>
              <w:right w:val="single" w:sz="4" w:space="0" w:color="auto"/>
            </w:tcBorders>
            <w:shd w:val="clear" w:color="000000" w:fill="92D050"/>
            <w:noWrap/>
            <w:vAlign w:val="center"/>
          </w:tcPr>
          <w:p w14:paraId="1DD0EF49"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3</w:t>
            </w:r>
          </w:p>
        </w:tc>
        <w:tc>
          <w:tcPr>
            <w:tcW w:w="1076" w:type="dxa"/>
            <w:tcBorders>
              <w:top w:val="nil"/>
              <w:left w:val="nil"/>
              <w:bottom w:val="single" w:sz="4" w:space="0" w:color="auto"/>
              <w:right w:val="single" w:sz="4" w:space="0" w:color="auto"/>
            </w:tcBorders>
            <w:shd w:val="clear" w:color="000000" w:fill="FFFF00"/>
            <w:noWrap/>
            <w:vAlign w:val="center"/>
          </w:tcPr>
          <w:p w14:paraId="7378787E"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6</w:t>
            </w:r>
          </w:p>
        </w:tc>
        <w:tc>
          <w:tcPr>
            <w:tcW w:w="1076" w:type="dxa"/>
            <w:gridSpan w:val="2"/>
            <w:tcBorders>
              <w:top w:val="nil"/>
              <w:left w:val="nil"/>
              <w:bottom w:val="single" w:sz="4" w:space="0" w:color="auto"/>
              <w:right w:val="single" w:sz="4" w:space="0" w:color="auto"/>
            </w:tcBorders>
            <w:shd w:val="clear" w:color="000000" w:fill="FFC000"/>
            <w:noWrap/>
            <w:vAlign w:val="center"/>
          </w:tcPr>
          <w:p w14:paraId="6FB363B8"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9</w:t>
            </w:r>
          </w:p>
        </w:tc>
        <w:tc>
          <w:tcPr>
            <w:tcW w:w="1076" w:type="dxa"/>
            <w:tcBorders>
              <w:top w:val="nil"/>
              <w:left w:val="nil"/>
              <w:bottom w:val="single" w:sz="4" w:space="0" w:color="auto"/>
              <w:right w:val="single" w:sz="4" w:space="0" w:color="auto"/>
            </w:tcBorders>
            <w:shd w:val="clear" w:color="000000" w:fill="FFC000"/>
            <w:noWrap/>
            <w:vAlign w:val="center"/>
          </w:tcPr>
          <w:p w14:paraId="5005840D"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12</w:t>
            </w:r>
          </w:p>
        </w:tc>
        <w:tc>
          <w:tcPr>
            <w:tcW w:w="1076" w:type="dxa"/>
            <w:tcBorders>
              <w:top w:val="nil"/>
              <w:left w:val="nil"/>
              <w:bottom w:val="single" w:sz="4" w:space="0" w:color="auto"/>
              <w:right w:val="single" w:sz="4" w:space="0" w:color="auto"/>
            </w:tcBorders>
            <w:shd w:val="clear" w:color="000000" w:fill="FF0000"/>
            <w:noWrap/>
            <w:vAlign w:val="center"/>
          </w:tcPr>
          <w:p w14:paraId="7EA7CA73"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15</w:t>
            </w:r>
          </w:p>
        </w:tc>
        <w:tc>
          <w:tcPr>
            <w:tcW w:w="720" w:type="dxa"/>
            <w:tcBorders>
              <w:top w:val="nil"/>
              <w:left w:val="nil"/>
              <w:bottom w:val="nil"/>
              <w:right w:val="nil"/>
            </w:tcBorders>
            <w:shd w:val="clear" w:color="auto" w:fill="auto"/>
            <w:noWrap/>
            <w:vAlign w:val="center"/>
          </w:tcPr>
          <w:p w14:paraId="060E94EB"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(3)</w:t>
            </w:r>
          </w:p>
        </w:tc>
      </w:tr>
      <w:tr w:rsidR="008F6F27" w:rsidRPr="005F6B6C" w14:paraId="07A23547" w14:textId="77777777" w:rsidTr="008F6F27">
        <w:trPr>
          <w:gridBefore w:val="1"/>
          <w:gridAfter w:val="2"/>
          <w:wBefore w:w="1507" w:type="dxa"/>
          <w:wAfter w:w="4157" w:type="dxa"/>
          <w:trHeight w:val="600"/>
        </w:trPr>
        <w:tc>
          <w:tcPr>
            <w:tcW w:w="709" w:type="dxa"/>
            <w:vMerge/>
            <w:tcBorders>
              <w:left w:val="single" w:sz="4" w:space="0" w:color="auto"/>
              <w:right w:val="single" w:sz="4" w:space="0" w:color="auto"/>
            </w:tcBorders>
          </w:tcPr>
          <w:p w14:paraId="07F398EC" w14:textId="77777777" w:rsidR="008F6F27" w:rsidRPr="005F6B6C" w:rsidRDefault="008F6F27" w:rsidP="00DB12CA">
            <w:pPr>
              <w:rPr>
                <w:rFonts w:cs="Arial"/>
                <w:color w:val="000000" w:themeColor="text1"/>
                <w:sz w:val="20"/>
                <w:lang w:eastAsia="en-GB"/>
              </w:rPr>
            </w:pPr>
          </w:p>
        </w:tc>
        <w:tc>
          <w:tcPr>
            <w:tcW w:w="2847" w:type="dxa"/>
            <w:gridSpan w:val="2"/>
            <w:tcBorders>
              <w:top w:val="nil"/>
              <w:left w:val="single" w:sz="4" w:space="0" w:color="auto"/>
              <w:bottom w:val="single" w:sz="4" w:space="0" w:color="auto"/>
              <w:right w:val="single" w:sz="4" w:space="0" w:color="auto"/>
            </w:tcBorders>
            <w:shd w:val="clear" w:color="auto" w:fill="auto"/>
            <w:noWrap/>
            <w:vAlign w:val="center"/>
          </w:tcPr>
          <w:p w14:paraId="273E54E7" w14:textId="77777777" w:rsidR="008F6F27" w:rsidRPr="005F6B6C" w:rsidRDefault="008F6F27" w:rsidP="00DB12CA">
            <w:pPr>
              <w:rPr>
                <w:rFonts w:cs="Arial"/>
                <w:color w:val="000000" w:themeColor="text1"/>
                <w:sz w:val="20"/>
                <w:lang w:eastAsia="en-GB"/>
              </w:rPr>
            </w:pPr>
            <w:r w:rsidRPr="005F6B6C">
              <w:rPr>
                <w:rFonts w:cs="Arial"/>
                <w:color w:val="000000" w:themeColor="text1"/>
                <w:sz w:val="20"/>
                <w:lang w:eastAsia="en-GB"/>
              </w:rPr>
              <w:t>Minor (2)</w:t>
            </w:r>
          </w:p>
        </w:tc>
        <w:tc>
          <w:tcPr>
            <w:tcW w:w="918" w:type="dxa"/>
            <w:tcBorders>
              <w:top w:val="nil"/>
              <w:left w:val="nil"/>
              <w:bottom w:val="single" w:sz="4" w:space="0" w:color="auto"/>
              <w:right w:val="single" w:sz="4" w:space="0" w:color="auto"/>
            </w:tcBorders>
            <w:shd w:val="clear" w:color="000000" w:fill="92D050"/>
            <w:noWrap/>
            <w:vAlign w:val="center"/>
          </w:tcPr>
          <w:p w14:paraId="1D4BDA1E"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2</w:t>
            </w:r>
          </w:p>
        </w:tc>
        <w:tc>
          <w:tcPr>
            <w:tcW w:w="1076" w:type="dxa"/>
            <w:tcBorders>
              <w:top w:val="nil"/>
              <w:left w:val="nil"/>
              <w:bottom w:val="single" w:sz="4" w:space="0" w:color="auto"/>
              <w:right w:val="single" w:sz="4" w:space="0" w:color="auto"/>
            </w:tcBorders>
            <w:shd w:val="clear" w:color="000000" w:fill="FFFF00"/>
            <w:noWrap/>
            <w:vAlign w:val="center"/>
          </w:tcPr>
          <w:p w14:paraId="01FB6D38"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4</w:t>
            </w:r>
          </w:p>
        </w:tc>
        <w:tc>
          <w:tcPr>
            <w:tcW w:w="1076" w:type="dxa"/>
            <w:gridSpan w:val="2"/>
            <w:tcBorders>
              <w:top w:val="nil"/>
              <w:left w:val="nil"/>
              <w:bottom w:val="single" w:sz="4" w:space="0" w:color="auto"/>
              <w:right w:val="single" w:sz="4" w:space="0" w:color="auto"/>
            </w:tcBorders>
            <w:shd w:val="clear" w:color="000000" w:fill="FFFF00"/>
            <w:noWrap/>
            <w:vAlign w:val="center"/>
          </w:tcPr>
          <w:p w14:paraId="2599B94A"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6</w:t>
            </w:r>
          </w:p>
        </w:tc>
        <w:tc>
          <w:tcPr>
            <w:tcW w:w="1076" w:type="dxa"/>
            <w:tcBorders>
              <w:top w:val="nil"/>
              <w:left w:val="nil"/>
              <w:bottom w:val="single" w:sz="4" w:space="0" w:color="auto"/>
              <w:right w:val="single" w:sz="4" w:space="0" w:color="auto"/>
            </w:tcBorders>
            <w:shd w:val="clear" w:color="000000" w:fill="FFC000"/>
            <w:noWrap/>
            <w:vAlign w:val="center"/>
          </w:tcPr>
          <w:p w14:paraId="15660B5A"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8</w:t>
            </w:r>
          </w:p>
        </w:tc>
        <w:tc>
          <w:tcPr>
            <w:tcW w:w="1076" w:type="dxa"/>
            <w:tcBorders>
              <w:top w:val="nil"/>
              <w:left w:val="nil"/>
              <w:bottom w:val="single" w:sz="4" w:space="0" w:color="auto"/>
              <w:right w:val="single" w:sz="4" w:space="0" w:color="auto"/>
            </w:tcBorders>
            <w:shd w:val="clear" w:color="000000" w:fill="FFC000"/>
            <w:noWrap/>
            <w:vAlign w:val="center"/>
          </w:tcPr>
          <w:p w14:paraId="06CE4069"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10</w:t>
            </w:r>
          </w:p>
        </w:tc>
        <w:tc>
          <w:tcPr>
            <w:tcW w:w="720" w:type="dxa"/>
            <w:tcBorders>
              <w:top w:val="nil"/>
              <w:left w:val="nil"/>
              <w:bottom w:val="nil"/>
              <w:right w:val="nil"/>
            </w:tcBorders>
            <w:shd w:val="clear" w:color="auto" w:fill="auto"/>
            <w:noWrap/>
            <w:vAlign w:val="center"/>
          </w:tcPr>
          <w:p w14:paraId="31899EEA"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(2)</w:t>
            </w:r>
          </w:p>
        </w:tc>
      </w:tr>
      <w:tr w:rsidR="008F6F27" w:rsidRPr="005F6B6C" w14:paraId="55399315" w14:textId="77777777" w:rsidTr="008F6F27">
        <w:trPr>
          <w:gridBefore w:val="1"/>
          <w:gridAfter w:val="2"/>
          <w:wBefore w:w="1507" w:type="dxa"/>
          <w:wAfter w:w="4157" w:type="dxa"/>
          <w:trHeight w:val="600"/>
        </w:trPr>
        <w:tc>
          <w:tcPr>
            <w:tcW w:w="709" w:type="dxa"/>
            <w:vMerge/>
            <w:tcBorders>
              <w:left w:val="single" w:sz="4" w:space="0" w:color="auto"/>
              <w:right w:val="single" w:sz="4" w:space="0" w:color="auto"/>
            </w:tcBorders>
          </w:tcPr>
          <w:p w14:paraId="74E29618" w14:textId="77777777" w:rsidR="008F6F27" w:rsidRPr="005F6B6C" w:rsidRDefault="008F6F27" w:rsidP="00DB12CA">
            <w:pPr>
              <w:rPr>
                <w:rFonts w:cs="Arial"/>
                <w:color w:val="000000" w:themeColor="text1"/>
                <w:sz w:val="20"/>
                <w:lang w:eastAsia="en-GB"/>
              </w:rPr>
            </w:pPr>
          </w:p>
        </w:tc>
        <w:tc>
          <w:tcPr>
            <w:tcW w:w="2847" w:type="dxa"/>
            <w:gridSpan w:val="2"/>
            <w:tcBorders>
              <w:top w:val="nil"/>
              <w:left w:val="single" w:sz="4" w:space="0" w:color="auto"/>
              <w:bottom w:val="single" w:sz="4" w:space="0" w:color="auto"/>
              <w:right w:val="single" w:sz="4" w:space="0" w:color="auto"/>
            </w:tcBorders>
            <w:shd w:val="clear" w:color="auto" w:fill="auto"/>
            <w:noWrap/>
            <w:vAlign w:val="center"/>
          </w:tcPr>
          <w:p w14:paraId="33A5047D" w14:textId="77777777" w:rsidR="008F6F27" w:rsidRPr="005F6B6C" w:rsidRDefault="008F6F27" w:rsidP="00DB12CA">
            <w:pPr>
              <w:rPr>
                <w:rFonts w:cs="Arial"/>
                <w:color w:val="000000" w:themeColor="text1"/>
                <w:sz w:val="20"/>
                <w:lang w:eastAsia="en-GB"/>
              </w:rPr>
            </w:pPr>
            <w:r w:rsidRPr="005F6B6C">
              <w:rPr>
                <w:rFonts w:cs="Arial"/>
                <w:color w:val="000000" w:themeColor="text1"/>
                <w:sz w:val="20"/>
                <w:lang w:eastAsia="en-GB"/>
              </w:rPr>
              <w:t>Negligible (1)</w:t>
            </w:r>
          </w:p>
        </w:tc>
        <w:tc>
          <w:tcPr>
            <w:tcW w:w="918" w:type="dxa"/>
            <w:tcBorders>
              <w:top w:val="nil"/>
              <w:left w:val="nil"/>
              <w:bottom w:val="single" w:sz="4" w:space="0" w:color="auto"/>
              <w:right w:val="single" w:sz="4" w:space="0" w:color="auto"/>
            </w:tcBorders>
            <w:shd w:val="clear" w:color="000000" w:fill="92D050"/>
            <w:noWrap/>
            <w:vAlign w:val="center"/>
          </w:tcPr>
          <w:p w14:paraId="5CAA0D4B"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1</w:t>
            </w:r>
          </w:p>
        </w:tc>
        <w:tc>
          <w:tcPr>
            <w:tcW w:w="1076" w:type="dxa"/>
            <w:tcBorders>
              <w:top w:val="nil"/>
              <w:left w:val="nil"/>
              <w:bottom w:val="single" w:sz="4" w:space="0" w:color="auto"/>
              <w:right w:val="single" w:sz="4" w:space="0" w:color="auto"/>
            </w:tcBorders>
            <w:shd w:val="clear" w:color="000000" w:fill="92D050"/>
            <w:noWrap/>
            <w:vAlign w:val="center"/>
          </w:tcPr>
          <w:p w14:paraId="02CCE6F1"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2</w:t>
            </w:r>
          </w:p>
        </w:tc>
        <w:tc>
          <w:tcPr>
            <w:tcW w:w="1076" w:type="dxa"/>
            <w:gridSpan w:val="2"/>
            <w:tcBorders>
              <w:top w:val="nil"/>
              <w:left w:val="nil"/>
              <w:bottom w:val="single" w:sz="4" w:space="0" w:color="auto"/>
              <w:right w:val="single" w:sz="4" w:space="0" w:color="auto"/>
            </w:tcBorders>
            <w:shd w:val="clear" w:color="000000" w:fill="92D050"/>
            <w:noWrap/>
            <w:vAlign w:val="center"/>
          </w:tcPr>
          <w:p w14:paraId="09C46639"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3</w:t>
            </w:r>
          </w:p>
        </w:tc>
        <w:tc>
          <w:tcPr>
            <w:tcW w:w="1076" w:type="dxa"/>
            <w:tcBorders>
              <w:top w:val="nil"/>
              <w:left w:val="nil"/>
              <w:bottom w:val="single" w:sz="4" w:space="0" w:color="auto"/>
              <w:right w:val="single" w:sz="4" w:space="0" w:color="auto"/>
            </w:tcBorders>
            <w:shd w:val="clear" w:color="000000" w:fill="FFFF00"/>
            <w:noWrap/>
            <w:vAlign w:val="center"/>
          </w:tcPr>
          <w:p w14:paraId="4E9254CD"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4</w:t>
            </w:r>
          </w:p>
        </w:tc>
        <w:tc>
          <w:tcPr>
            <w:tcW w:w="1076" w:type="dxa"/>
            <w:tcBorders>
              <w:top w:val="nil"/>
              <w:left w:val="nil"/>
              <w:bottom w:val="single" w:sz="4" w:space="0" w:color="auto"/>
              <w:right w:val="single" w:sz="4" w:space="0" w:color="auto"/>
            </w:tcBorders>
            <w:shd w:val="clear" w:color="000000" w:fill="FFFF00"/>
            <w:noWrap/>
            <w:vAlign w:val="center"/>
          </w:tcPr>
          <w:p w14:paraId="5ECC20DE"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5</w:t>
            </w:r>
          </w:p>
        </w:tc>
        <w:tc>
          <w:tcPr>
            <w:tcW w:w="720" w:type="dxa"/>
            <w:tcBorders>
              <w:top w:val="nil"/>
              <w:left w:val="nil"/>
              <w:bottom w:val="nil"/>
              <w:right w:val="nil"/>
            </w:tcBorders>
            <w:shd w:val="clear" w:color="auto" w:fill="auto"/>
            <w:noWrap/>
            <w:vAlign w:val="center"/>
          </w:tcPr>
          <w:p w14:paraId="5815BE7C"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(1)</w:t>
            </w:r>
          </w:p>
        </w:tc>
      </w:tr>
      <w:tr w:rsidR="008F6F27" w:rsidRPr="005F6B6C" w14:paraId="1697131C" w14:textId="77777777" w:rsidTr="008F6F27">
        <w:trPr>
          <w:gridBefore w:val="1"/>
          <w:gridAfter w:val="2"/>
          <w:wBefore w:w="1507" w:type="dxa"/>
          <w:wAfter w:w="4157" w:type="dxa"/>
          <w:trHeight w:val="600"/>
        </w:trPr>
        <w:tc>
          <w:tcPr>
            <w:tcW w:w="709" w:type="dxa"/>
            <w:vMerge/>
            <w:tcBorders>
              <w:left w:val="single" w:sz="4" w:space="0" w:color="auto"/>
              <w:bottom w:val="single" w:sz="4" w:space="0" w:color="auto"/>
              <w:right w:val="single" w:sz="4" w:space="0" w:color="auto"/>
            </w:tcBorders>
          </w:tcPr>
          <w:p w14:paraId="1CCC6605" w14:textId="77777777" w:rsidR="008F6F27" w:rsidRPr="005F6B6C" w:rsidRDefault="008F6F27" w:rsidP="00DB12CA">
            <w:pPr>
              <w:rPr>
                <w:rFonts w:cs="Arial"/>
                <w:color w:val="000000" w:themeColor="text1"/>
                <w:sz w:val="20"/>
                <w:lang w:eastAsia="en-GB"/>
              </w:rPr>
            </w:pPr>
          </w:p>
        </w:tc>
        <w:tc>
          <w:tcPr>
            <w:tcW w:w="2847" w:type="dxa"/>
            <w:gridSpan w:val="2"/>
            <w:tcBorders>
              <w:top w:val="nil"/>
              <w:left w:val="single" w:sz="4" w:space="0" w:color="auto"/>
              <w:bottom w:val="single" w:sz="4" w:space="0" w:color="auto"/>
              <w:right w:val="single" w:sz="4" w:space="0" w:color="auto"/>
            </w:tcBorders>
            <w:shd w:val="clear" w:color="auto" w:fill="auto"/>
            <w:noWrap/>
            <w:vAlign w:val="center"/>
          </w:tcPr>
          <w:p w14:paraId="68729C0A" w14:textId="77777777" w:rsidR="008F6F27" w:rsidRPr="005F6B6C" w:rsidRDefault="008F6F27" w:rsidP="00DB12CA">
            <w:pPr>
              <w:rPr>
                <w:rFonts w:cs="Arial"/>
                <w:color w:val="000000" w:themeColor="text1"/>
                <w:sz w:val="20"/>
                <w:lang w:eastAsia="en-GB"/>
              </w:rPr>
            </w:pPr>
            <w:r w:rsidRPr="005F6B6C">
              <w:rPr>
                <w:rFonts w:cs="Arial"/>
                <w:color w:val="000000" w:themeColor="text1"/>
                <w:sz w:val="20"/>
                <w:lang w:eastAsia="en-GB"/>
              </w:rPr>
              <w:t> </w:t>
            </w:r>
          </w:p>
        </w:tc>
        <w:tc>
          <w:tcPr>
            <w:tcW w:w="918" w:type="dxa"/>
            <w:tcBorders>
              <w:top w:val="nil"/>
              <w:left w:val="nil"/>
              <w:bottom w:val="single" w:sz="4" w:space="0" w:color="auto"/>
              <w:right w:val="single" w:sz="4" w:space="0" w:color="auto"/>
            </w:tcBorders>
            <w:shd w:val="clear" w:color="auto" w:fill="auto"/>
            <w:vAlign w:val="center"/>
          </w:tcPr>
          <w:p w14:paraId="0FD91DC0"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 xml:space="preserve">Rare </w:t>
            </w:r>
            <w:r w:rsidRPr="005F6B6C">
              <w:rPr>
                <w:rFonts w:cs="Arial"/>
                <w:color w:val="000000" w:themeColor="text1"/>
                <w:sz w:val="20"/>
                <w:lang w:eastAsia="en-GB"/>
              </w:rPr>
              <w:br/>
              <w:t>(1)</w:t>
            </w:r>
          </w:p>
        </w:tc>
        <w:tc>
          <w:tcPr>
            <w:tcW w:w="1076" w:type="dxa"/>
            <w:tcBorders>
              <w:top w:val="nil"/>
              <w:left w:val="nil"/>
              <w:bottom w:val="single" w:sz="4" w:space="0" w:color="auto"/>
              <w:right w:val="single" w:sz="4" w:space="0" w:color="auto"/>
            </w:tcBorders>
            <w:shd w:val="clear" w:color="auto" w:fill="auto"/>
            <w:vAlign w:val="center"/>
          </w:tcPr>
          <w:p w14:paraId="17571ABB"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Unlikely (2)</w:t>
            </w:r>
          </w:p>
        </w:tc>
        <w:tc>
          <w:tcPr>
            <w:tcW w:w="1076" w:type="dxa"/>
            <w:gridSpan w:val="2"/>
            <w:tcBorders>
              <w:top w:val="nil"/>
              <w:left w:val="nil"/>
              <w:bottom w:val="single" w:sz="4" w:space="0" w:color="auto"/>
              <w:right w:val="single" w:sz="4" w:space="0" w:color="auto"/>
            </w:tcBorders>
            <w:shd w:val="clear" w:color="auto" w:fill="auto"/>
            <w:vAlign w:val="center"/>
          </w:tcPr>
          <w:p w14:paraId="03A93275"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Possible (3)</w:t>
            </w:r>
          </w:p>
        </w:tc>
        <w:tc>
          <w:tcPr>
            <w:tcW w:w="1076" w:type="dxa"/>
            <w:tcBorders>
              <w:top w:val="nil"/>
              <w:left w:val="nil"/>
              <w:bottom w:val="single" w:sz="4" w:space="0" w:color="auto"/>
              <w:right w:val="single" w:sz="4" w:space="0" w:color="auto"/>
            </w:tcBorders>
            <w:shd w:val="clear" w:color="auto" w:fill="auto"/>
            <w:vAlign w:val="center"/>
          </w:tcPr>
          <w:p w14:paraId="0D0160AA"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 xml:space="preserve">Likely </w:t>
            </w:r>
            <w:r w:rsidRPr="005F6B6C">
              <w:rPr>
                <w:rFonts w:cs="Arial"/>
                <w:color w:val="000000" w:themeColor="text1"/>
                <w:sz w:val="20"/>
                <w:lang w:eastAsia="en-GB"/>
              </w:rPr>
              <w:br/>
              <w:t>(4)</w:t>
            </w:r>
          </w:p>
        </w:tc>
        <w:tc>
          <w:tcPr>
            <w:tcW w:w="1076" w:type="dxa"/>
            <w:tcBorders>
              <w:top w:val="nil"/>
              <w:left w:val="nil"/>
              <w:bottom w:val="single" w:sz="4" w:space="0" w:color="auto"/>
              <w:right w:val="single" w:sz="4" w:space="0" w:color="auto"/>
            </w:tcBorders>
            <w:shd w:val="clear" w:color="auto" w:fill="auto"/>
            <w:vAlign w:val="center"/>
          </w:tcPr>
          <w:p w14:paraId="08E6090B" w14:textId="77777777" w:rsidR="008F6F27" w:rsidRPr="005F6B6C" w:rsidRDefault="008F6F27" w:rsidP="00DB12CA">
            <w:pPr>
              <w:jc w:val="center"/>
              <w:rPr>
                <w:rFonts w:cs="Arial"/>
                <w:color w:val="000000" w:themeColor="text1"/>
                <w:sz w:val="20"/>
                <w:lang w:eastAsia="en-GB"/>
              </w:rPr>
            </w:pPr>
            <w:r w:rsidRPr="005F6B6C">
              <w:rPr>
                <w:rFonts w:cs="Arial"/>
                <w:color w:val="000000" w:themeColor="text1"/>
                <w:sz w:val="20"/>
                <w:lang w:eastAsia="en-GB"/>
              </w:rPr>
              <w:t>Almost certain (5)</w:t>
            </w:r>
          </w:p>
        </w:tc>
        <w:tc>
          <w:tcPr>
            <w:tcW w:w="720" w:type="dxa"/>
            <w:tcBorders>
              <w:top w:val="nil"/>
              <w:left w:val="nil"/>
              <w:bottom w:val="nil"/>
              <w:right w:val="nil"/>
            </w:tcBorders>
            <w:shd w:val="clear" w:color="auto" w:fill="auto"/>
            <w:noWrap/>
            <w:vAlign w:val="bottom"/>
          </w:tcPr>
          <w:p w14:paraId="7BF58FB5" w14:textId="77777777" w:rsidR="008F6F27" w:rsidRPr="005F6B6C" w:rsidRDefault="008F6F27" w:rsidP="00DB12CA">
            <w:pPr>
              <w:rPr>
                <w:rFonts w:cs="Arial"/>
                <w:color w:val="000000" w:themeColor="text1"/>
                <w:sz w:val="20"/>
                <w:lang w:eastAsia="en-GB"/>
              </w:rPr>
            </w:pPr>
          </w:p>
        </w:tc>
      </w:tr>
      <w:tr w:rsidR="008F6F27" w:rsidRPr="005F6B6C" w14:paraId="73D3B562" w14:textId="77777777" w:rsidTr="008F6F27">
        <w:trPr>
          <w:gridBefore w:val="1"/>
          <w:gridAfter w:val="2"/>
          <w:wBefore w:w="1507" w:type="dxa"/>
          <w:wAfter w:w="4157" w:type="dxa"/>
          <w:trHeight w:val="300"/>
        </w:trPr>
        <w:tc>
          <w:tcPr>
            <w:tcW w:w="709" w:type="dxa"/>
            <w:tcBorders>
              <w:top w:val="single" w:sz="4" w:space="0" w:color="auto"/>
              <w:left w:val="single" w:sz="4" w:space="0" w:color="auto"/>
              <w:bottom w:val="single" w:sz="4" w:space="0" w:color="auto"/>
              <w:right w:val="single" w:sz="4" w:space="0" w:color="auto"/>
            </w:tcBorders>
          </w:tcPr>
          <w:p w14:paraId="3CC4D27E" w14:textId="77777777" w:rsidR="008F6F27" w:rsidRPr="005F6B6C" w:rsidRDefault="008F6F27" w:rsidP="00DB12CA">
            <w:pPr>
              <w:rPr>
                <w:rFonts w:cs="Arial"/>
                <w:color w:val="000000" w:themeColor="text1"/>
                <w:sz w:val="20"/>
                <w:lang w:eastAsia="en-GB"/>
              </w:rPr>
            </w:pPr>
          </w:p>
        </w:tc>
        <w:tc>
          <w:tcPr>
            <w:tcW w:w="2847" w:type="dxa"/>
            <w:gridSpan w:val="2"/>
            <w:tcBorders>
              <w:top w:val="single" w:sz="4" w:space="0" w:color="auto"/>
              <w:left w:val="single" w:sz="4" w:space="0" w:color="auto"/>
              <w:bottom w:val="single" w:sz="4" w:space="0" w:color="auto"/>
              <w:right w:val="nil"/>
            </w:tcBorders>
            <w:shd w:val="clear" w:color="auto" w:fill="auto"/>
            <w:noWrap/>
            <w:vAlign w:val="bottom"/>
          </w:tcPr>
          <w:p w14:paraId="65CC03E3" w14:textId="77777777" w:rsidR="008F6F27" w:rsidRPr="005F6B6C" w:rsidRDefault="008F6F27" w:rsidP="00DB12CA">
            <w:pPr>
              <w:rPr>
                <w:rFonts w:cs="Arial"/>
                <w:color w:val="000000" w:themeColor="text1"/>
                <w:sz w:val="20"/>
                <w:lang w:eastAsia="en-GB"/>
              </w:rPr>
            </w:pPr>
          </w:p>
        </w:tc>
        <w:tc>
          <w:tcPr>
            <w:tcW w:w="5222" w:type="dxa"/>
            <w:gridSpan w:val="6"/>
            <w:tcBorders>
              <w:top w:val="single" w:sz="4" w:space="0" w:color="auto"/>
              <w:left w:val="nil"/>
              <w:bottom w:val="single" w:sz="4" w:space="0" w:color="auto"/>
              <w:right w:val="single" w:sz="4" w:space="0" w:color="auto"/>
            </w:tcBorders>
            <w:shd w:val="clear" w:color="auto" w:fill="auto"/>
            <w:noWrap/>
            <w:vAlign w:val="bottom"/>
          </w:tcPr>
          <w:p w14:paraId="5EBE0CAE" w14:textId="77777777" w:rsidR="008F6F27" w:rsidRPr="005F6B6C" w:rsidRDefault="008F6F27" w:rsidP="00DB12CA">
            <w:pPr>
              <w:rPr>
                <w:rFonts w:cs="Arial"/>
                <w:color w:val="000000" w:themeColor="text1"/>
                <w:sz w:val="20"/>
                <w:lang w:eastAsia="en-GB"/>
              </w:rPr>
            </w:pPr>
            <w:r w:rsidRPr="005F6B6C">
              <w:rPr>
                <w:rFonts w:cs="Arial"/>
                <w:color w:val="000000" w:themeColor="text1"/>
                <w:sz w:val="20"/>
                <w:lang w:eastAsia="en-GB"/>
              </w:rPr>
              <w:t>Likelihood</w:t>
            </w:r>
          </w:p>
          <w:p w14:paraId="3BF95AA9" w14:textId="77777777" w:rsidR="008F6F27" w:rsidRPr="005F6B6C" w:rsidRDefault="008F6F27" w:rsidP="00DB12CA">
            <w:pPr>
              <w:rPr>
                <w:rFonts w:cs="Arial"/>
                <w:color w:val="000000" w:themeColor="text1"/>
                <w:sz w:val="20"/>
                <w:lang w:eastAsia="en-GB"/>
              </w:rPr>
            </w:pPr>
          </w:p>
        </w:tc>
        <w:tc>
          <w:tcPr>
            <w:tcW w:w="720" w:type="dxa"/>
            <w:tcBorders>
              <w:top w:val="nil"/>
              <w:left w:val="single" w:sz="4" w:space="0" w:color="auto"/>
              <w:bottom w:val="nil"/>
              <w:right w:val="nil"/>
            </w:tcBorders>
            <w:shd w:val="clear" w:color="auto" w:fill="auto"/>
            <w:noWrap/>
            <w:vAlign w:val="bottom"/>
          </w:tcPr>
          <w:p w14:paraId="6817CB00" w14:textId="77777777" w:rsidR="008F6F27" w:rsidRPr="005F6B6C" w:rsidRDefault="008F6F27" w:rsidP="00DB12CA">
            <w:pPr>
              <w:rPr>
                <w:rFonts w:cs="Arial"/>
                <w:color w:val="000000" w:themeColor="text1"/>
                <w:sz w:val="20"/>
                <w:lang w:eastAsia="en-GB"/>
              </w:rPr>
            </w:pPr>
          </w:p>
        </w:tc>
      </w:tr>
      <w:tr w:rsidR="008F6F27" w:rsidRPr="005F6B6C" w14:paraId="38290CC4" w14:textId="77777777" w:rsidTr="008F6F27">
        <w:trPr>
          <w:gridBefore w:val="1"/>
          <w:gridAfter w:val="2"/>
          <w:wBefore w:w="1507" w:type="dxa"/>
          <w:wAfter w:w="4157" w:type="dxa"/>
          <w:trHeight w:val="305"/>
        </w:trPr>
        <w:tc>
          <w:tcPr>
            <w:tcW w:w="709" w:type="dxa"/>
            <w:tcBorders>
              <w:top w:val="single" w:sz="4" w:space="0" w:color="auto"/>
              <w:left w:val="nil"/>
              <w:bottom w:val="nil"/>
              <w:right w:val="nil"/>
            </w:tcBorders>
          </w:tcPr>
          <w:p w14:paraId="1BE27082" w14:textId="77777777" w:rsidR="008F6F27" w:rsidRPr="005F6B6C" w:rsidRDefault="008F6F27" w:rsidP="00DB12CA">
            <w:pPr>
              <w:rPr>
                <w:rFonts w:cs="Arial"/>
                <w:color w:val="000000" w:themeColor="text1"/>
                <w:sz w:val="20"/>
                <w:lang w:eastAsia="en-GB"/>
              </w:rPr>
            </w:pPr>
          </w:p>
        </w:tc>
        <w:tc>
          <w:tcPr>
            <w:tcW w:w="4841" w:type="dxa"/>
            <w:gridSpan w:val="4"/>
            <w:tcBorders>
              <w:top w:val="single" w:sz="4" w:space="0" w:color="auto"/>
              <w:left w:val="nil"/>
              <w:bottom w:val="nil"/>
              <w:right w:val="nil"/>
            </w:tcBorders>
            <w:shd w:val="clear" w:color="auto" w:fill="auto"/>
            <w:noWrap/>
            <w:vAlign w:val="bottom"/>
          </w:tcPr>
          <w:p w14:paraId="5902E119" w14:textId="77777777" w:rsidR="008F6F27" w:rsidRDefault="008F6F27" w:rsidP="00DB12CA">
            <w:pPr>
              <w:rPr>
                <w:rFonts w:cs="Arial"/>
                <w:color w:val="000000" w:themeColor="text1"/>
                <w:sz w:val="20"/>
                <w:lang w:eastAsia="en-GB"/>
              </w:rPr>
            </w:pPr>
            <w:r w:rsidRPr="005F6B6C">
              <w:rPr>
                <w:rFonts w:cs="Arial"/>
                <w:color w:val="000000" w:themeColor="text1"/>
                <w:sz w:val="20"/>
                <w:lang w:eastAsia="en-GB"/>
              </w:rPr>
              <w:t>*based on an NPSA template</w:t>
            </w:r>
          </w:p>
          <w:p w14:paraId="5E826CEC" w14:textId="77777777" w:rsidR="008F6F27" w:rsidRPr="005F6B6C" w:rsidRDefault="008F6F27" w:rsidP="00DB12CA">
            <w:pPr>
              <w:rPr>
                <w:rFonts w:cs="Arial"/>
                <w:color w:val="000000" w:themeColor="text1"/>
                <w:sz w:val="20"/>
                <w:lang w:eastAsia="en-GB"/>
              </w:rPr>
            </w:pPr>
          </w:p>
        </w:tc>
        <w:tc>
          <w:tcPr>
            <w:tcW w:w="1076" w:type="dxa"/>
            <w:gridSpan w:val="2"/>
            <w:tcBorders>
              <w:top w:val="single" w:sz="4" w:space="0" w:color="auto"/>
              <w:left w:val="nil"/>
              <w:bottom w:val="nil"/>
              <w:right w:val="nil"/>
            </w:tcBorders>
            <w:shd w:val="clear" w:color="auto" w:fill="auto"/>
            <w:noWrap/>
            <w:vAlign w:val="bottom"/>
          </w:tcPr>
          <w:p w14:paraId="4C9988B4" w14:textId="77777777" w:rsidR="008F6F27" w:rsidRPr="005F6B6C" w:rsidRDefault="008F6F27" w:rsidP="00DB12CA">
            <w:pPr>
              <w:rPr>
                <w:rFonts w:cs="Arial"/>
                <w:color w:val="000000" w:themeColor="text1"/>
                <w:sz w:val="20"/>
                <w:lang w:eastAsia="en-GB"/>
              </w:rPr>
            </w:pPr>
          </w:p>
        </w:tc>
        <w:tc>
          <w:tcPr>
            <w:tcW w:w="1076" w:type="dxa"/>
            <w:tcBorders>
              <w:top w:val="single" w:sz="4" w:space="0" w:color="auto"/>
              <w:left w:val="nil"/>
              <w:bottom w:val="nil"/>
              <w:right w:val="nil"/>
            </w:tcBorders>
            <w:shd w:val="clear" w:color="auto" w:fill="auto"/>
            <w:noWrap/>
            <w:vAlign w:val="bottom"/>
          </w:tcPr>
          <w:p w14:paraId="391E3B9B" w14:textId="77777777" w:rsidR="008F6F27" w:rsidRPr="005F6B6C" w:rsidRDefault="008F6F27" w:rsidP="00DB12CA">
            <w:pPr>
              <w:rPr>
                <w:rFonts w:cs="Arial"/>
                <w:color w:val="000000" w:themeColor="text1"/>
                <w:sz w:val="20"/>
                <w:lang w:eastAsia="en-GB"/>
              </w:rPr>
            </w:pPr>
          </w:p>
        </w:tc>
        <w:tc>
          <w:tcPr>
            <w:tcW w:w="1076" w:type="dxa"/>
            <w:tcBorders>
              <w:top w:val="single" w:sz="4" w:space="0" w:color="auto"/>
              <w:left w:val="nil"/>
              <w:bottom w:val="nil"/>
              <w:right w:val="nil"/>
            </w:tcBorders>
            <w:shd w:val="clear" w:color="auto" w:fill="auto"/>
            <w:noWrap/>
            <w:vAlign w:val="bottom"/>
          </w:tcPr>
          <w:p w14:paraId="57E17775" w14:textId="77777777" w:rsidR="008F6F27" w:rsidRPr="005F6B6C" w:rsidRDefault="008F6F27" w:rsidP="00DB12CA">
            <w:pPr>
              <w:rPr>
                <w:rFonts w:cs="Arial"/>
                <w:color w:val="000000" w:themeColor="text1"/>
                <w:sz w:val="20"/>
                <w:lang w:eastAsia="en-GB"/>
              </w:rPr>
            </w:pPr>
          </w:p>
        </w:tc>
        <w:tc>
          <w:tcPr>
            <w:tcW w:w="720" w:type="dxa"/>
            <w:tcBorders>
              <w:top w:val="nil"/>
              <w:left w:val="nil"/>
              <w:bottom w:val="nil"/>
              <w:right w:val="nil"/>
            </w:tcBorders>
            <w:shd w:val="clear" w:color="auto" w:fill="auto"/>
            <w:noWrap/>
            <w:vAlign w:val="bottom"/>
          </w:tcPr>
          <w:p w14:paraId="7FB0AEA6" w14:textId="77777777" w:rsidR="008F6F27" w:rsidRPr="005F6B6C" w:rsidRDefault="008F6F27" w:rsidP="00DB12CA">
            <w:pPr>
              <w:rPr>
                <w:rFonts w:cs="Arial"/>
                <w:color w:val="000000" w:themeColor="text1"/>
                <w:sz w:val="20"/>
                <w:lang w:eastAsia="en-GB"/>
              </w:rPr>
            </w:pPr>
          </w:p>
        </w:tc>
      </w:tr>
      <w:tr w:rsidR="008F6F27" w:rsidRPr="005F6B6C" w14:paraId="18F44D08" w14:textId="77777777" w:rsidTr="008F6F2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Ex>
        <w:trPr>
          <w:jc w:val="center"/>
        </w:trPr>
        <w:tc>
          <w:tcPr>
            <w:tcW w:w="15162" w:type="dxa"/>
            <w:gridSpan w:val="13"/>
            <w:shd w:val="clear" w:color="auto" w:fill="E6E6E6"/>
          </w:tcPr>
          <w:p w14:paraId="19DB9BCA" w14:textId="77777777" w:rsidR="008F6F27" w:rsidRPr="005F6B6C" w:rsidRDefault="008F6F27" w:rsidP="00DB12CA">
            <w:pPr>
              <w:rPr>
                <w:rFonts w:cs="Arial"/>
                <w:b/>
                <w:color w:val="000000" w:themeColor="text1"/>
                <w:sz w:val="20"/>
              </w:rPr>
            </w:pPr>
            <w:r w:rsidRPr="005F6B6C">
              <w:rPr>
                <w:rFonts w:cs="Arial"/>
                <w:b/>
                <w:color w:val="000000" w:themeColor="text1"/>
                <w:sz w:val="20"/>
              </w:rPr>
              <w:t>THE OVERALL RESIDUAL RISK RATING</w:t>
            </w:r>
          </w:p>
        </w:tc>
      </w:tr>
      <w:tr w:rsidR="009B19A4" w:rsidRPr="005F6B6C" w14:paraId="7FEE8814" w14:textId="77777777" w:rsidTr="008F6F2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Ex>
        <w:trPr>
          <w:jc w:val="center"/>
        </w:trPr>
        <w:tc>
          <w:tcPr>
            <w:tcW w:w="4253" w:type="dxa"/>
            <w:gridSpan w:val="3"/>
            <w:shd w:val="clear" w:color="auto" w:fill="92D050"/>
          </w:tcPr>
          <w:p w14:paraId="09F1B189" w14:textId="77777777" w:rsidR="009B19A4" w:rsidRPr="005F6B6C" w:rsidRDefault="009B19A4" w:rsidP="009B19A4">
            <w:pPr>
              <w:jc w:val="center"/>
              <w:rPr>
                <w:rFonts w:cs="Arial"/>
                <w:b/>
                <w:color w:val="000000" w:themeColor="text1"/>
                <w:sz w:val="20"/>
              </w:rPr>
            </w:pPr>
            <w:r w:rsidRPr="005F6B6C">
              <w:rPr>
                <w:rFonts w:cs="Arial"/>
                <w:b/>
                <w:color w:val="000000" w:themeColor="text1"/>
                <w:sz w:val="20"/>
              </w:rPr>
              <w:t xml:space="preserve">Low Risk (1-3) </w:t>
            </w:r>
          </w:p>
          <w:p w14:paraId="68CCEF10" w14:textId="18348E51" w:rsidR="009B19A4" w:rsidRPr="005F6B6C" w:rsidRDefault="009B19A4" w:rsidP="009B19A4">
            <w:pPr>
              <w:jc w:val="center"/>
              <w:rPr>
                <w:rFonts w:cs="Arial"/>
                <w:color w:val="000000" w:themeColor="text1"/>
                <w:sz w:val="20"/>
              </w:rPr>
            </w:pPr>
            <w:r w:rsidRPr="005F6B6C">
              <w:rPr>
                <w:rFonts w:cs="Arial"/>
                <w:color w:val="000000" w:themeColor="text1"/>
                <w:sz w:val="20"/>
              </w:rPr>
              <w:t>Quick easy measures implemented immediately</w:t>
            </w:r>
            <w:r>
              <w:rPr>
                <w:rFonts w:cs="Arial"/>
                <w:color w:val="000000" w:themeColor="text1"/>
                <w:sz w:val="20"/>
              </w:rPr>
              <w:t>,</w:t>
            </w:r>
            <w:r w:rsidRPr="005F6B6C">
              <w:rPr>
                <w:rFonts w:cs="Arial"/>
                <w:color w:val="000000" w:themeColor="text1"/>
                <w:sz w:val="20"/>
              </w:rPr>
              <w:t xml:space="preserve"> and further action planned for when resources permit</w:t>
            </w:r>
          </w:p>
        </w:tc>
        <w:tc>
          <w:tcPr>
            <w:tcW w:w="3751" w:type="dxa"/>
            <w:gridSpan w:val="4"/>
            <w:shd w:val="clear" w:color="auto" w:fill="FFFF00"/>
          </w:tcPr>
          <w:p w14:paraId="65F28A7B" w14:textId="77777777" w:rsidR="009B19A4" w:rsidRPr="005F6B6C" w:rsidRDefault="009B19A4" w:rsidP="009B19A4">
            <w:pPr>
              <w:jc w:val="center"/>
              <w:rPr>
                <w:rFonts w:cs="Arial"/>
                <w:b/>
                <w:color w:val="000000" w:themeColor="text1"/>
                <w:sz w:val="20"/>
              </w:rPr>
            </w:pPr>
            <w:r>
              <w:rPr>
                <w:rFonts w:cs="Arial"/>
                <w:b/>
                <w:color w:val="000000" w:themeColor="text1"/>
                <w:sz w:val="20"/>
              </w:rPr>
              <w:t>Moderate</w:t>
            </w:r>
            <w:r w:rsidRPr="005F6B6C">
              <w:rPr>
                <w:rFonts w:cs="Arial"/>
                <w:b/>
                <w:color w:val="000000" w:themeColor="text1"/>
                <w:sz w:val="20"/>
              </w:rPr>
              <w:t xml:space="preserve"> Risk (4-6)</w:t>
            </w:r>
          </w:p>
          <w:p w14:paraId="1B8C4983" w14:textId="24B77D42" w:rsidR="009B19A4" w:rsidRPr="005F6B6C" w:rsidRDefault="009B19A4" w:rsidP="009B19A4">
            <w:pPr>
              <w:jc w:val="center"/>
              <w:rPr>
                <w:rFonts w:cs="Arial"/>
                <w:color w:val="000000" w:themeColor="text1"/>
                <w:sz w:val="20"/>
              </w:rPr>
            </w:pPr>
            <w:r w:rsidRPr="005F6B6C">
              <w:rPr>
                <w:rFonts w:cs="Arial"/>
                <w:color w:val="000000" w:themeColor="text1"/>
                <w:sz w:val="20"/>
              </w:rPr>
              <w:t>Actions implemented as soon as possible, but not later than a year</w:t>
            </w:r>
          </w:p>
        </w:tc>
        <w:tc>
          <w:tcPr>
            <w:tcW w:w="3278" w:type="dxa"/>
            <w:gridSpan w:val="5"/>
            <w:shd w:val="clear" w:color="auto" w:fill="FFC000"/>
          </w:tcPr>
          <w:p w14:paraId="5C3986C0" w14:textId="77777777" w:rsidR="009B19A4" w:rsidRPr="005F6B6C" w:rsidRDefault="009B19A4" w:rsidP="009B19A4">
            <w:pPr>
              <w:jc w:val="center"/>
              <w:rPr>
                <w:rFonts w:cs="Arial"/>
                <w:b/>
                <w:color w:val="000000" w:themeColor="text1"/>
                <w:sz w:val="20"/>
              </w:rPr>
            </w:pPr>
            <w:r>
              <w:rPr>
                <w:rFonts w:cs="Arial"/>
                <w:b/>
                <w:color w:val="000000" w:themeColor="text1"/>
                <w:sz w:val="20"/>
              </w:rPr>
              <w:t>High</w:t>
            </w:r>
            <w:r w:rsidRPr="005F6B6C">
              <w:rPr>
                <w:rFonts w:cs="Arial"/>
                <w:b/>
                <w:color w:val="000000" w:themeColor="text1"/>
                <w:sz w:val="20"/>
              </w:rPr>
              <w:t xml:space="preserve"> Risk (8-12)</w:t>
            </w:r>
          </w:p>
          <w:p w14:paraId="6E8D37CA" w14:textId="25F352E9" w:rsidR="009B19A4" w:rsidRPr="005F6B6C" w:rsidRDefault="009B19A4" w:rsidP="009B19A4">
            <w:pPr>
              <w:jc w:val="center"/>
              <w:rPr>
                <w:rFonts w:cs="Arial"/>
                <w:color w:val="000000" w:themeColor="text1"/>
                <w:sz w:val="20"/>
              </w:rPr>
            </w:pPr>
            <w:r w:rsidRPr="005F6B6C">
              <w:rPr>
                <w:rFonts w:cs="Arial"/>
                <w:color w:val="000000" w:themeColor="text1"/>
                <w:sz w:val="20"/>
              </w:rPr>
              <w:t>Actions implemented as soon as possible and no later than six months</w:t>
            </w:r>
          </w:p>
        </w:tc>
        <w:tc>
          <w:tcPr>
            <w:tcW w:w="3880" w:type="dxa"/>
            <w:shd w:val="clear" w:color="auto" w:fill="FF0000"/>
          </w:tcPr>
          <w:p w14:paraId="2E5551AC" w14:textId="77777777" w:rsidR="009B19A4" w:rsidRPr="005F6B6C" w:rsidRDefault="009B19A4" w:rsidP="009B19A4">
            <w:pPr>
              <w:jc w:val="center"/>
              <w:rPr>
                <w:rFonts w:cs="Arial"/>
                <w:b/>
                <w:color w:val="000000" w:themeColor="text1"/>
                <w:sz w:val="20"/>
              </w:rPr>
            </w:pPr>
            <w:r w:rsidRPr="005F6B6C">
              <w:rPr>
                <w:rFonts w:cs="Arial"/>
                <w:b/>
                <w:color w:val="000000" w:themeColor="text1"/>
                <w:sz w:val="20"/>
              </w:rPr>
              <w:t>Extreme Risk (15+)</w:t>
            </w:r>
          </w:p>
          <w:p w14:paraId="7DA00BB8" w14:textId="1A2AF5F3" w:rsidR="009B19A4" w:rsidRPr="005F6B6C" w:rsidRDefault="009B19A4" w:rsidP="009B19A4">
            <w:pPr>
              <w:jc w:val="center"/>
              <w:rPr>
                <w:rFonts w:cs="Arial"/>
                <w:color w:val="000000" w:themeColor="text1"/>
                <w:sz w:val="20"/>
              </w:rPr>
            </w:pPr>
            <w:r w:rsidRPr="005F6B6C">
              <w:rPr>
                <w:rFonts w:cs="Arial"/>
                <w:color w:val="000000" w:themeColor="text1"/>
                <w:sz w:val="20"/>
              </w:rPr>
              <w:t>Requires urgent action.  Trust Board is made aware and implements corrective action</w:t>
            </w:r>
          </w:p>
        </w:tc>
      </w:tr>
    </w:tbl>
    <w:p w14:paraId="7CE75961" w14:textId="77777777" w:rsidR="00B93D10" w:rsidRDefault="00B93D10">
      <w:pPr>
        <w:overflowPunct/>
        <w:autoSpaceDE/>
        <w:autoSpaceDN/>
        <w:adjustRightInd/>
        <w:spacing w:after="200" w:line="276" w:lineRule="auto"/>
        <w:jc w:val="left"/>
        <w:textAlignment w:val="auto"/>
        <w:rPr>
          <w:rFonts w:cs="Arial"/>
          <w:color w:val="000000" w:themeColor="text1"/>
        </w:rPr>
        <w:sectPr w:rsidR="00B93D10" w:rsidSect="00B93D10">
          <w:pgSz w:w="16838" w:h="11906" w:orient="landscape"/>
          <w:pgMar w:top="992" w:right="992" w:bottom="992" w:left="992" w:header="709" w:footer="709" w:gutter="0"/>
          <w:cols w:space="708"/>
          <w:docGrid w:linePitch="360"/>
        </w:sectPr>
      </w:pPr>
    </w:p>
    <w:p w14:paraId="525CD0A7" w14:textId="77777777" w:rsidR="00E51ED0" w:rsidRDefault="00E51ED0">
      <w:pPr>
        <w:overflowPunct/>
        <w:autoSpaceDE/>
        <w:autoSpaceDN/>
        <w:adjustRightInd/>
        <w:spacing w:after="200" w:line="276" w:lineRule="auto"/>
        <w:jc w:val="left"/>
        <w:textAlignment w:val="auto"/>
        <w:rPr>
          <w:rFonts w:eastAsiaTheme="majorEastAsia" w:cs="Arial"/>
          <w:b/>
          <w:bCs/>
          <w:color w:val="000000" w:themeColor="text1"/>
          <w:sz w:val="28"/>
          <w:szCs w:val="28"/>
        </w:rPr>
      </w:pPr>
    </w:p>
    <w:p w14:paraId="4DBD7E98" w14:textId="77777777" w:rsidR="008F6F27" w:rsidRDefault="00E51ED0" w:rsidP="008F6F27">
      <w:pPr>
        <w:jc w:val="center"/>
      </w:pPr>
      <w:r>
        <w:rPr>
          <w:noProof/>
          <w:lang w:eastAsia="en-GB"/>
        </w:rPr>
        <w:drawing>
          <wp:inline distT="0" distB="0" distL="0" distR="0" wp14:anchorId="164F00A6" wp14:editId="6FD891AE">
            <wp:extent cx="6547014" cy="7941028"/>
            <wp:effectExtent l="0" t="0" r="635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2062" cy="7947150"/>
                    </a:xfrm>
                    <a:prstGeom prst="rect">
                      <a:avLst/>
                    </a:prstGeom>
                    <a:noFill/>
                  </pic:spPr>
                </pic:pic>
              </a:graphicData>
            </a:graphic>
          </wp:inline>
        </w:drawing>
      </w:r>
    </w:p>
    <w:p w14:paraId="79AE6495" w14:textId="77777777" w:rsidR="00DD0B81" w:rsidRDefault="00DD0B81" w:rsidP="008F6F27">
      <w:pPr>
        <w:jc w:val="center"/>
        <w:sectPr w:rsidR="00DD0B81" w:rsidSect="00B93D10">
          <w:pgSz w:w="11906" w:h="16838"/>
          <w:pgMar w:top="992" w:right="992" w:bottom="992" w:left="992" w:header="708" w:footer="0" w:gutter="0"/>
          <w:cols w:space="708"/>
          <w:docGrid w:linePitch="360"/>
        </w:sectPr>
      </w:pPr>
    </w:p>
    <w:p w14:paraId="3255A064" w14:textId="30EF6BE8" w:rsidR="008C58F8" w:rsidRPr="008C58F8" w:rsidRDefault="00DD0B81" w:rsidP="008C58F8">
      <w:pPr>
        <w:pStyle w:val="Heading1"/>
      </w:pPr>
      <w:bookmarkStart w:id="172" w:name="_Toc32497670"/>
      <w:r w:rsidRPr="008C58F8">
        <w:lastRenderedPageBreak/>
        <w:t>Appendix C</w:t>
      </w:r>
      <w:r w:rsidR="001758DC">
        <w:t xml:space="preserve"> </w:t>
      </w:r>
      <w:r w:rsidRPr="008C58F8">
        <w:t xml:space="preserve">:  Standard Operating Procedure (SOP) </w:t>
      </w:r>
      <w:r w:rsidR="008C58F8" w:rsidRPr="008C58F8">
        <w:t>for Risk Register Entries for Risks 12+ or where the consequence score is 5.</w:t>
      </w:r>
      <w:bookmarkEnd w:id="172"/>
    </w:p>
    <w:p w14:paraId="19F6E456" w14:textId="77777777" w:rsidR="00F950C4" w:rsidRDefault="00F950C4" w:rsidP="00F950C4"/>
    <w:p w14:paraId="2FA28013" w14:textId="77777777" w:rsidR="008C58F8" w:rsidRPr="00F950C4" w:rsidRDefault="008C58F8" w:rsidP="00F950C4">
      <w:pPr>
        <w:rPr>
          <w:b/>
          <w:sz w:val="24"/>
          <w:u w:val="single"/>
        </w:rPr>
      </w:pPr>
      <w:r w:rsidRPr="00F950C4">
        <w:rPr>
          <w:b/>
          <w:sz w:val="24"/>
          <w:u w:val="single"/>
        </w:rPr>
        <w:t>Purpose</w:t>
      </w:r>
    </w:p>
    <w:p w14:paraId="081821A9" w14:textId="77777777" w:rsidR="00E51ED0" w:rsidRPr="00E51ED0" w:rsidRDefault="00E51ED0" w:rsidP="00F950C4"/>
    <w:p w14:paraId="20D0122F" w14:textId="77777777" w:rsidR="008C58F8" w:rsidRPr="008C58F8" w:rsidRDefault="008C58F8" w:rsidP="006724CA">
      <w:pPr>
        <w:spacing w:line="276" w:lineRule="auto"/>
        <w:rPr>
          <w:b/>
        </w:rPr>
      </w:pPr>
      <w:r w:rsidRPr="008C58F8">
        <w:t>To ensure that the risk register is appropriately identifying, controlling, mitigating and managing its risks and to ensure that the management team is fully aware of all risks affecting all service provision with the Trust Risk Escalation Framework</w:t>
      </w:r>
    </w:p>
    <w:p w14:paraId="69565AFB" w14:textId="77777777" w:rsidR="00F950C4" w:rsidRDefault="00F950C4" w:rsidP="00F950C4">
      <w:pPr>
        <w:rPr>
          <w:b/>
          <w:sz w:val="24"/>
          <w:u w:val="single"/>
        </w:rPr>
      </w:pPr>
    </w:p>
    <w:p w14:paraId="30ED3B15" w14:textId="77777777" w:rsidR="008C58F8" w:rsidRPr="00F950C4" w:rsidRDefault="008C58F8" w:rsidP="00F950C4">
      <w:pPr>
        <w:rPr>
          <w:b/>
          <w:sz w:val="24"/>
          <w:u w:val="single"/>
        </w:rPr>
      </w:pPr>
      <w:r w:rsidRPr="00F950C4">
        <w:rPr>
          <w:b/>
          <w:sz w:val="24"/>
          <w:u w:val="single"/>
        </w:rPr>
        <w:t>Procedure for Risks 12+ and/or that contain a consequence score of 5.</w:t>
      </w:r>
    </w:p>
    <w:p w14:paraId="18005DB0" w14:textId="77777777" w:rsidR="008C58F8" w:rsidRPr="008C58F8" w:rsidRDefault="008C58F8" w:rsidP="006724CA">
      <w:pPr>
        <w:pStyle w:val="NoSpacing"/>
        <w:spacing w:line="276" w:lineRule="auto"/>
        <w:ind w:left="720"/>
        <w:rPr>
          <w:rFonts w:cs="Arial"/>
          <w:b/>
          <w:sz w:val="24"/>
          <w:szCs w:val="24"/>
        </w:rPr>
      </w:pPr>
    </w:p>
    <w:p w14:paraId="6116E03C" w14:textId="77777777" w:rsidR="008C58F8" w:rsidRPr="008F1449" w:rsidRDefault="008C58F8" w:rsidP="006724CA">
      <w:pPr>
        <w:spacing w:line="276" w:lineRule="auto"/>
      </w:pPr>
      <w:r w:rsidRPr="008F1449">
        <w:t>When a new risk is identified, or a known risk needs changing or the risk is to be closed, it must be brought to the attention of the appropriate senior manager responsible for managing that risk within their area of responsibility</w:t>
      </w:r>
      <w:r w:rsidR="008F1449" w:rsidRPr="008F1449">
        <w:t xml:space="preserve"> by completing the</w:t>
      </w:r>
      <w:r w:rsidRPr="008F1449">
        <w:t xml:space="preserve"> Template</w:t>
      </w:r>
      <w:r w:rsidR="008F1449">
        <w:t>, appendix 1.</w:t>
      </w:r>
    </w:p>
    <w:p w14:paraId="45A53996" w14:textId="77777777" w:rsidR="008C58F8" w:rsidRDefault="008C58F8" w:rsidP="006724CA">
      <w:pPr>
        <w:spacing w:line="276" w:lineRule="auto"/>
      </w:pPr>
    </w:p>
    <w:p w14:paraId="6E9EF686" w14:textId="77777777" w:rsidR="00E51ED0" w:rsidRPr="008C58F8" w:rsidRDefault="00E51ED0" w:rsidP="006724CA">
      <w:pPr>
        <w:spacing w:line="276" w:lineRule="auto"/>
      </w:pPr>
      <w:r w:rsidRPr="008C58F8">
        <w:t xml:space="preserve">The senior manager </w:t>
      </w:r>
      <w:r w:rsidR="008D4A54">
        <w:t>must</w:t>
      </w:r>
      <w:r w:rsidRPr="008C58F8">
        <w:t xml:space="preserve"> consider what mitigating and control measures might be possible and whether the ‘risk’ constitutes something over and above normal routine business. The risk matrix with the controls and actions will be discussed and approved accordingly.</w:t>
      </w:r>
    </w:p>
    <w:p w14:paraId="63645402" w14:textId="77777777" w:rsidR="00E51ED0" w:rsidRDefault="00E51ED0" w:rsidP="006724CA">
      <w:pPr>
        <w:spacing w:line="276" w:lineRule="auto"/>
      </w:pPr>
    </w:p>
    <w:p w14:paraId="1AF7CF22" w14:textId="77777777" w:rsidR="008F1449" w:rsidRDefault="008C58F8" w:rsidP="006724CA">
      <w:pPr>
        <w:spacing w:line="276" w:lineRule="auto"/>
      </w:pPr>
      <w:r w:rsidRPr="008C58F8">
        <w:t>The senior manager must then arrange to provide a briefing on the risk</w:t>
      </w:r>
      <w:r w:rsidR="008F1449">
        <w:t>(s)</w:t>
      </w:r>
      <w:r w:rsidRPr="008C58F8">
        <w:t xml:space="preserve"> to the Division’s Senior Management Team on a weekly basis.</w:t>
      </w:r>
    </w:p>
    <w:p w14:paraId="2FD20F3D" w14:textId="77777777" w:rsidR="008F1449" w:rsidRDefault="008F1449" w:rsidP="006724CA">
      <w:pPr>
        <w:spacing w:line="276" w:lineRule="auto"/>
      </w:pPr>
    </w:p>
    <w:p w14:paraId="289F605E" w14:textId="77777777" w:rsidR="008F1449" w:rsidRPr="00C605AA" w:rsidRDefault="008F1449" w:rsidP="006724CA">
      <w:pPr>
        <w:spacing w:line="276" w:lineRule="auto"/>
      </w:pPr>
      <w:r>
        <w:t xml:space="preserve">In the event that it is necessary to update the risk register or add a risk on an </w:t>
      </w:r>
      <w:r w:rsidRPr="00982F0E">
        <w:rPr>
          <w:b/>
          <w:u w:val="single"/>
        </w:rPr>
        <w:t>exceptional/urgent</w:t>
      </w:r>
      <w:r>
        <w:t xml:space="preserve"> </w:t>
      </w:r>
      <w:r w:rsidRPr="00982F0E">
        <w:rPr>
          <w:b/>
          <w:u w:val="single"/>
        </w:rPr>
        <w:t>basis</w:t>
      </w:r>
      <w:r>
        <w:t xml:space="preserve"> the template </w:t>
      </w:r>
      <w:r w:rsidR="008D4A54">
        <w:t>must</w:t>
      </w:r>
      <w:r>
        <w:t xml:space="preserve"> be sent to the </w:t>
      </w:r>
      <w:r w:rsidR="00E51ED0">
        <w:t xml:space="preserve">Division’s </w:t>
      </w:r>
      <w:r>
        <w:t xml:space="preserve">Senior Management Team immediately for approval for entry onto the risk register by the senior manager.  </w:t>
      </w:r>
    </w:p>
    <w:p w14:paraId="0540BB63" w14:textId="77777777" w:rsidR="008C58F8" w:rsidRPr="008C58F8" w:rsidRDefault="008C58F8" w:rsidP="006724CA">
      <w:pPr>
        <w:spacing w:line="276" w:lineRule="auto"/>
      </w:pPr>
      <w:r w:rsidRPr="008C58F8">
        <w:t xml:space="preserve">  </w:t>
      </w:r>
    </w:p>
    <w:p w14:paraId="1F617226" w14:textId="77777777" w:rsidR="008C58F8" w:rsidRPr="008C58F8" w:rsidRDefault="008C58F8" w:rsidP="006724CA">
      <w:pPr>
        <w:spacing w:line="276" w:lineRule="auto"/>
      </w:pPr>
      <w:r w:rsidRPr="008C58F8">
        <w:t>Due regard should be given to the Trust’s Board approved Risk Tolerance Statement when considering adding/amending or closing a risk.</w:t>
      </w:r>
    </w:p>
    <w:p w14:paraId="7864E395" w14:textId="77777777" w:rsidR="008C58F8" w:rsidRPr="008C58F8" w:rsidRDefault="008C58F8" w:rsidP="008F1449"/>
    <w:p w14:paraId="517BCBC8" w14:textId="77777777" w:rsidR="008C58F8" w:rsidRDefault="008C58F8" w:rsidP="008C58F8">
      <w:pPr>
        <w:pStyle w:val="NoSpacing"/>
        <w:ind w:left="360" w:hanging="360"/>
        <w:jc w:val="both"/>
        <w:rPr>
          <w:rFonts w:cs="Arial"/>
          <w:sz w:val="24"/>
          <w:szCs w:val="24"/>
        </w:rPr>
      </w:pPr>
    </w:p>
    <w:p w14:paraId="15458CDA" w14:textId="77777777" w:rsidR="00F950C4" w:rsidRPr="008C58F8" w:rsidRDefault="00F950C4" w:rsidP="008C58F8">
      <w:pPr>
        <w:pStyle w:val="NoSpacing"/>
        <w:ind w:left="360" w:hanging="360"/>
        <w:jc w:val="both"/>
        <w:rPr>
          <w:rFonts w:cs="Arial"/>
          <w:sz w:val="24"/>
          <w:szCs w:val="24"/>
        </w:rPr>
      </w:pPr>
    </w:p>
    <w:p w14:paraId="28394ED4" w14:textId="77777777" w:rsidR="008C58F8" w:rsidRPr="008C58F8" w:rsidRDefault="008C58F8" w:rsidP="008C58F8">
      <w:pPr>
        <w:pStyle w:val="NoSpacing"/>
        <w:jc w:val="both"/>
        <w:rPr>
          <w:rFonts w:cs="Arial"/>
          <w:sz w:val="24"/>
          <w:szCs w:val="24"/>
        </w:rPr>
      </w:pPr>
    </w:p>
    <w:p w14:paraId="3991E75E" w14:textId="77777777" w:rsidR="008C58F8" w:rsidRPr="008C58F8" w:rsidRDefault="008C58F8" w:rsidP="00DD0B81">
      <w:pPr>
        <w:jc w:val="left"/>
        <w:rPr>
          <w:rFonts w:cs="Arial"/>
          <w:sz w:val="24"/>
          <w:szCs w:val="24"/>
        </w:rPr>
      </w:pPr>
    </w:p>
    <w:p w14:paraId="2D65DE83" w14:textId="77777777" w:rsidR="00B93D10" w:rsidRDefault="00B93D10">
      <w:pPr>
        <w:overflowPunct/>
        <w:autoSpaceDE/>
        <w:autoSpaceDN/>
        <w:adjustRightInd/>
        <w:spacing w:after="200" w:line="276" w:lineRule="auto"/>
        <w:jc w:val="left"/>
        <w:textAlignment w:val="auto"/>
        <w:rPr>
          <w:rFonts w:cs="Arial"/>
          <w:sz w:val="24"/>
          <w:szCs w:val="24"/>
        </w:rPr>
      </w:pPr>
    </w:p>
    <w:tbl>
      <w:tblPr>
        <w:tblStyle w:val="TableGrid"/>
        <w:tblW w:w="0" w:type="auto"/>
        <w:tblLayout w:type="fixed"/>
        <w:tblLook w:val="04A0" w:firstRow="1" w:lastRow="0" w:firstColumn="1" w:lastColumn="0" w:noHBand="0" w:noVBand="1"/>
      </w:tblPr>
      <w:tblGrid>
        <w:gridCol w:w="1642"/>
        <w:gridCol w:w="1431"/>
        <w:gridCol w:w="2568"/>
        <w:gridCol w:w="551"/>
        <w:gridCol w:w="1134"/>
        <w:gridCol w:w="1429"/>
        <w:gridCol w:w="1276"/>
        <w:gridCol w:w="697"/>
        <w:gridCol w:w="1004"/>
        <w:gridCol w:w="1559"/>
        <w:gridCol w:w="284"/>
        <w:gridCol w:w="1308"/>
      </w:tblGrid>
      <w:tr w:rsidR="008C58F8" w14:paraId="402AB761" w14:textId="77777777" w:rsidTr="008D4A54">
        <w:tc>
          <w:tcPr>
            <w:tcW w:w="14883" w:type="dxa"/>
            <w:gridSpan w:val="12"/>
            <w:shd w:val="clear" w:color="auto" w:fill="DBE5F1" w:themeFill="accent1" w:themeFillTint="33"/>
          </w:tcPr>
          <w:p w14:paraId="38160781" w14:textId="77777777" w:rsidR="008C58F8" w:rsidRPr="005052E4" w:rsidRDefault="008C58F8" w:rsidP="008D4A54">
            <w:pPr>
              <w:pStyle w:val="NoSpacing"/>
              <w:jc w:val="center"/>
              <w:rPr>
                <w:rFonts w:ascii="Calibri" w:hAnsi="Calibri"/>
                <w:b/>
                <w:sz w:val="28"/>
                <w:szCs w:val="28"/>
              </w:rPr>
            </w:pPr>
            <w:r w:rsidRPr="008C58F8">
              <w:rPr>
                <w:rFonts w:cs="Arial"/>
                <w:sz w:val="24"/>
                <w:szCs w:val="24"/>
              </w:rPr>
              <w:lastRenderedPageBreak/>
              <w:br w:type="page"/>
            </w:r>
            <w:r>
              <w:rPr>
                <w:rFonts w:ascii="Calibri" w:hAnsi="Calibri"/>
                <w:b/>
                <w:sz w:val="28"/>
                <w:szCs w:val="28"/>
              </w:rPr>
              <w:t>Template for Risk Register Entries for Risks 12+ and/or consequence score of 5</w:t>
            </w:r>
          </w:p>
        </w:tc>
      </w:tr>
      <w:tr w:rsidR="008C58F8" w14:paraId="4D42D66A" w14:textId="77777777" w:rsidTr="008D4A54">
        <w:tc>
          <w:tcPr>
            <w:tcW w:w="1642" w:type="dxa"/>
            <w:shd w:val="clear" w:color="auto" w:fill="FDE9D9" w:themeFill="accent6" w:themeFillTint="33"/>
          </w:tcPr>
          <w:p w14:paraId="41C9E412" w14:textId="77777777" w:rsidR="008C58F8" w:rsidRPr="00316979" w:rsidRDefault="008C58F8" w:rsidP="008D4A54">
            <w:pPr>
              <w:pStyle w:val="NoSpacing"/>
              <w:rPr>
                <w:rFonts w:ascii="Calibri" w:hAnsi="Calibri"/>
                <w:b/>
              </w:rPr>
            </w:pPr>
            <w:r w:rsidRPr="00316979">
              <w:rPr>
                <w:rFonts w:ascii="Calibri" w:hAnsi="Calibri"/>
                <w:b/>
              </w:rPr>
              <w:t>Department</w:t>
            </w:r>
          </w:p>
        </w:tc>
        <w:tc>
          <w:tcPr>
            <w:tcW w:w="3999" w:type="dxa"/>
            <w:gridSpan w:val="2"/>
            <w:shd w:val="clear" w:color="auto" w:fill="FDE9D9" w:themeFill="accent6" w:themeFillTint="33"/>
          </w:tcPr>
          <w:p w14:paraId="793F6C97" w14:textId="77777777" w:rsidR="008C58F8" w:rsidRDefault="008C58F8" w:rsidP="008D4A54">
            <w:pPr>
              <w:pStyle w:val="NoSpacing"/>
              <w:rPr>
                <w:rFonts w:ascii="Calibri" w:hAnsi="Calibri"/>
              </w:rPr>
            </w:pPr>
          </w:p>
        </w:tc>
        <w:tc>
          <w:tcPr>
            <w:tcW w:w="3114" w:type="dxa"/>
            <w:gridSpan w:val="3"/>
            <w:shd w:val="clear" w:color="auto" w:fill="FDE9D9" w:themeFill="accent6" w:themeFillTint="33"/>
          </w:tcPr>
          <w:p w14:paraId="1135C5D5" w14:textId="77777777" w:rsidR="008C58F8" w:rsidRDefault="008C58F8" w:rsidP="008D4A54">
            <w:pPr>
              <w:pStyle w:val="NoSpacing"/>
              <w:rPr>
                <w:rFonts w:ascii="Calibri" w:hAnsi="Calibri"/>
              </w:rPr>
            </w:pPr>
            <w:r w:rsidRPr="00316979">
              <w:rPr>
                <w:rFonts w:ascii="Calibri" w:hAnsi="Calibri"/>
                <w:b/>
              </w:rPr>
              <w:t>Senior Manager</w:t>
            </w:r>
          </w:p>
        </w:tc>
        <w:tc>
          <w:tcPr>
            <w:tcW w:w="6128" w:type="dxa"/>
            <w:gridSpan w:val="6"/>
            <w:shd w:val="clear" w:color="auto" w:fill="FDE9D9" w:themeFill="accent6" w:themeFillTint="33"/>
          </w:tcPr>
          <w:p w14:paraId="56F34249" w14:textId="77777777" w:rsidR="008C58F8" w:rsidRDefault="008C58F8" w:rsidP="008D4A54">
            <w:pPr>
              <w:pStyle w:val="NoSpacing"/>
              <w:rPr>
                <w:rFonts w:ascii="Calibri" w:hAnsi="Calibri"/>
              </w:rPr>
            </w:pPr>
          </w:p>
        </w:tc>
      </w:tr>
      <w:tr w:rsidR="008C58F8" w14:paraId="27C261BD" w14:textId="77777777" w:rsidTr="008D4A54">
        <w:tc>
          <w:tcPr>
            <w:tcW w:w="5641" w:type="dxa"/>
            <w:gridSpan w:val="3"/>
          </w:tcPr>
          <w:p w14:paraId="18288FEE" w14:textId="77777777" w:rsidR="008C58F8" w:rsidRDefault="008C58F8" w:rsidP="008D4A54">
            <w:pPr>
              <w:pStyle w:val="NoSpacing"/>
              <w:rPr>
                <w:rFonts w:ascii="Calibri" w:hAnsi="Calibri"/>
              </w:rPr>
            </w:pPr>
          </w:p>
        </w:tc>
        <w:tc>
          <w:tcPr>
            <w:tcW w:w="3114" w:type="dxa"/>
            <w:gridSpan w:val="3"/>
          </w:tcPr>
          <w:p w14:paraId="672654C2" w14:textId="77777777" w:rsidR="008C58F8" w:rsidRDefault="008C58F8" w:rsidP="008D4A54">
            <w:pPr>
              <w:pStyle w:val="NoSpacing"/>
              <w:rPr>
                <w:rFonts w:ascii="Calibri" w:hAnsi="Calibri"/>
              </w:rPr>
            </w:pPr>
            <w:r w:rsidRPr="00316979">
              <w:rPr>
                <w:rFonts w:ascii="Calibri" w:hAnsi="Calibri"/>
                <w:b/>
              </w:rPr>
              <w:t>Head of Service</w:t>
            </w:r>
          </w:p>
        </w:tc>
        <w:tc>
          <w:tcPr>
            <w:tcW w:w="6128" w:type="dxa"/>
            <w:gridSpan w:val="6"/>
          </w:tcPr>
          <w:p w14:paraId="448E7244" w14:textId="77777777" w:rsidR="008C58F8" w:rsidRDefault="008C58F8" w:rsidP="008D4A54">
            <w:pPr>
              <w:pStyle w:val="NoSpacing"/>
              <w:rPr>
                <w:rFonts w:ascii="Calibri" w:hAnsi="Calibri"/>
              </w:rPr>
            </w:pPr>
          </w:p>
        </w:tc>
      </w:tr>
      <w:tr w:rsidR="008C58F8" w14:paraId="2F5FF30D" w14:textId="77777777" w:rsidTr="008D4A54">
        <w:tc>
          <w:tcPr>
            <w:tcW w:w="1642" w:type="dxa"/>
          </w:tcPr>
          <w:p w14:paraId="672C4AA0" w14:textId="77777777" w:rsidR="008C58F8" w:rsidRPr="00094E6D" w:rsidRDefault="008C58F8" w:rsidP="008D4A54">
            <w:pPr>
              <w:pStyle w:val="NoSpacing"/>
              <w:rPr>
                <w:rFonts w:ascii="Calibri" w:hAnsi="Calibri"/>
                <w:b/>
              </w:rPr>
            </w:pPr>
            <w:r w:rsidRPr="00094E6D">
              <w:rPr>
                <w:rFonts w:ascii="Calibri" w:hAnsi="Calibri"/>
                <w:b/>
              </w:rPr>
              <w:t>Risk Number</w:t>
            </w:r>
          </w:p>
        </w:tc>
        <w:tc>
          <w:tcPr>
            <w:tcW w:w="8389" w:type="dxa"/>
            <w:gridSpan w:val="6"/>
          </w:tcPr>
          <w:p w14:paraId="2937DA75" w14:textId="77777777" w:rsidR="008C58F8" w:rsidRPr="00094E6D" w:rsidRDefault="008C58F8" w:rsidP="008D4A54">
            <w:pPr>
              <w:pStyle w:val="NoSpacing"/>
              <w:rPr>
                <w:rFonts w:ascii="Calibri" w:hAnsi="Calibri"/>
                <w:b/>
              </w:rPr>
            </w:pPr>
            <w:r w:rsidRPr="00094E6D">
              <w:rPr>
                <w:rFonts w:ascii="Calibri" w:hAnsi="Calibri"/>
                <w:b/>
              </w:rPr>
              <w:t>Description of Risk (200 Characters)</w:t>
            </w:r>
          </w:p>
        </w:tc>
        <w:tc>
          <w:tcPr>
            <w:tcW w:w="1701" w:type="dxa"/>
            <w:gridSpan w:val="2"/>
          </w:tcPr>
          <w:p w14:paraId="5EC4776B" w14:textId="77777777" w:rsidR="008C58F8" w:rsidRPr="00094E6D" w:rsidRDefault="008C58F8" w:rsidP="008D4A54">
            <w:pPr>
              <w:pStyle w:val="NoSpacing"/>
              <w:rPr>
                <w:rFonts w:ascii="Calibri" w:hAnsi="Calibri"/>
                <w:b/>
              </w:rPr>
            </w:pPr>
            <w:r w:rsidRPr="00094E6D">
              <w:rPr>
                <w:rFonts w:ascii="Calibri" w:hAnsi="Calibri"/>
                <w:b/>
              </w:rPr>
              <w:t>Likelihood Score</w:t>
            </w:r>
          </w:p>
        </w:tc>
        <w:tc>
          <w:tcPr>
            <w:tcW w:w="1559" w:type="dxa"/>
          </w:tcPr>
          <w:p w14:paraId="32263790" w14:textId="77777777" w:rsidR="008C58F8" w:rsidRPr="00094E6D" w:rsidRDefault="008C58F8" w:rsidP="008D4A54">
            <w:pPr>
              <w:pStyle w:val="NoSpacing"/>
              <w:rPr>
                <w:rFonts w:ascii="Calibri" w:hAnsi="Calibri"/>
                <w:b/>
              </w:rPr>
            </w:pPr>
            <w:r w:rsidRPr="00094E6D">
              <w:rPr>
                <w:rFonts w:ascii="Calibri" w:hAnsi="Calibri"/>
                <w:b/>
              </w:rPr>
              <w:t>Consequence Score</w:t>
            </w:r>
          </w:p>
        </w:tc>
        <w:tc>
          <w:tcPr>
            <w:tcW w:w="1592" w:type="dxa"/>
            <w:gridSpan w:val="2"/>
          </w:tcPr>
          <w:p w14:paraId="7F2E542B" w14:textId="77777777" w:rsidR="008C58F8" w:rsidRPr="00094E6D" w:rsidRDefault="008C58F8" w:rsidP="008D4A54">
            <w:pPr>
              <w:pStyle w:val="NoSpacing"/>
              <w:rPr>
                <w:rFonts w:ascii="Calibri" w:hAnsi="Calibri"/>
                <w:b/>
              </w:rPr>
            </w:pPr>
            <w:r w:rsidRPr="00094E6D">
              <w:rPr>
                <w:rFonts w:ascii="Calibri" w:hAnsi="Calibri"/>
                <w:b/>
              </w:rPr>
              <w:t>Proposed Risk Score</w:t>
            </w:r>
          </w:p>
        </w:tc>
      </w:tr>
      <w:tr w:rsidR="008C58F8" w14:paraId="539FA3D7" w14:textId="77777777" w:rsidTr="008D4A54">
        <w:trPr>
          <w:trHeight w:val="1800"/>
        </w:trPr>
        <w:tc>
          <w:tcPr>
            <w:tcW w:w="1642" w:type="dxa"/>
            <w:vAlign w:val="center"/>
          </w:tcPr>
          <w:p w14:paraId="0EFC1643" w14:textId="77777777" w:rsidR="008C58F8" w:rsidRPr="009713FE" w:rsidRDefault="008C58F8" w:rsidP="008D4A54">
            <w:pPr>
              <w:pStyle w:val="NoSpacing"/>
              <w:jc w:val="center"/>
              <w:rPr>
                <w:rFonts w:ascii="Calibri" w:hAnsi="Calibri"/>
                <w:b/>
                <w:sz w:val="28"/>
                <w:szCs w:val="28"/>
              </w:rPr>
            </w:pPr>
          </w:p>
        </w:tc>
        <w:tc>
          <w:tcPr>
            <w:tcW w:w="8389" w:type="dxa"/>
            <w:gridSpan w:val="6"/>
          </w:tcPr>
          <w:p w14:paraId="77EEC853" w14:textId="77777777" w:rsidR="008C58F8" w:rsidRDefault="008C58F8" w:rsidP="008D4A54">
            <w:pPr>
              <w:pStyle w:val="NoSpacing"/>
              <w:rPr>
                <w:rFonts w:ascii="Calibri" w:hAnsi="Calibri"/>
              </w:rPr>
            </w:pPr>
          </w:p>
        </w:tc>
        <w:tc>
          <w:tcPr>
            <w:tcW w:w="1701" w:type="dxa"/>
            <w:gridSpan w:val="2"/>
            <w:shd w:val="clear" w:color="auto" w:fill="EAF1DD" w:themeFill="accent3" w:themeFillTint="33"/>
            <w:vAlign w:val="center"/>
          </w:tcPr>
          <w:p w14:paraId="1E881D01" w14:textId="77777777" w:rsidR="008C58F8" w:rsidRPr="00094E6D" w:rsidRDefault="008C58F8" w:rsidP="008D4A54">
            <w:pPr>
              <w:pStyle w:val="NoSpacing"/>
              <w:jc w:val="center"/>
              <w:rPr>
                <w:rFonts w:ascii="Calibri" w:hAnsi="Calibri"/>
                <w:b/>
                <w:sz w:val="24"/>
                <w:szCs w:val="24"/>
              </w:rPr>
            </w:pPr>
          </w:p>
        </w:tc>
        <w:tc>
          <w:tcPr>
            <w:tcW w:w="1559" w:type="dxa"/>
            <w:shd w:val="clear" w:color="auto" w:fill="E5DFEC" w:themeFill="accent4" w:themeFillTint="33"/>
            <w:vAlign w:val="center"/>
          </w:tcPr>
          <w:p w14:paraId="66CD64C9" w14:textId="77777777" w:rsidR="008C58F8" w:rsidRPr="00094E6D" w:rsidRDefault="008C58F8" w:rsidP="008D4A54">
            <w:pPr>
              <w:pStyle w:val="NoSpacing"/>
              <w:jc w:val="center"/>
              <w:rPr>
                <w:rFonts w:ascii="Calibri" w:hAnsi="Calibri"/>
                <w:b/>
                <w:sz w:val="24"/>
                <w:szCs w:val="24"/>
              </w:rPr>
            </w:pPr>
          </w:p>
        </w:tc>
        <w:tc>
          <w:tcPr>
            <w:tcW w:w="1592" w:type="dxa"/>
            <w:gridSpan w:val="2"/>
            <w:vAlign w:val="center"/>
          </w:tcPr>
          <w:p w14:paraId="70A0606A" w14:textId="77777777" w:rsidR="008C58F8" w:rsidRPr="00094E6D" w:rsidRDefault="008C58F8" w:rsidP="008D4A54">
            <w:pPr>
              <w:pStyle w:val="NoSpacing"/>
              <w:jc w:val="center"/>
              <w:rPr>
                <w:rFonts w:ascii="Calibri" w:hAnsi="Calibri"/>
                <w:sz w:val="24"/>
                <w:szCs w:val="24"/>
              </w:rPr>
            </w:pPr>
          </w:p>
        </w:tc>
      </w:tr>
      <w:tr w:rsidR="008C58F8" w14:paraId="4B7F40B0" w14:textId="77777777" w:rsidTr="008D4A54">
        <w:trPr>
          <w:trHeight w:val="139"/>
        </w:trPr>
        <w:tc>
          <w:tcPr>
            <w:tcW w:w="14883" w:type="dxa"/>
            <w:gridSpan w:val="12"/>
            <w:shd w:val="clear" w:color="auto" w:fill="FDE9D9" w:themeFill="accent6" w:themeFillTint="33"/>
          </w:tcPr>
          <w:p w14:paraId="2E5D4726" w14:textId="77777777" w:rsidR="008C58F8" w:rsidRDefault="008C58F8" w:rsidP="008D4A54">
            <w:pPr>
              <w:pStyle w:val="NoSpacing"/>
              <w:rPr>
                <w:rFonts w:ascii="Calibri" w:hAnsi="Calibri"/>
              </w:rPr>
            </w:pPr>
            <w:r w:rsidRPr="00F9196E">
              <w:rPr>
                <w:rFonts w:ascii="Calibri" w:hAnsi="Calibri"/>
                <w:b/>
              </w:rPr>
              <w:t>Controls</w:t>
            </w:r>
          </w:p>
        </w:tc>
      </w:tr>
      <w:tr w:rsidR="008C58F8" w14:paraId="2DAE4979" w14:textId="77777777" w:rsidTr="008D4A54">
        <w:trPr>
          <w:trHeight w:val="413"/>
        </w:trPr>
        <w:tc>
          <w:tcPr>
            <w:tcW w:w="3073" w:type="dxa"/>
            <w:gridSpan w:val="2"/>
            <w:shd w:val="clear" w:color="auto" w:fill="DBE5F1" w:themeFill="accent1" w:themeFillTint="33"/>
          </w:tcPr>
          <w:p w14:paraId="6BE18F81" w14:textId="77777777" w:rsidR="008C58F8" w:rsidRPr="00F9196E" w:rsidRDefault="008C58F8" w:rsidP="008D4A54">
            <w:pPr>
              <w:pStyle w:val="NoSpacing"/>
              <w:rPr>
                <w:rFonts w:ascii="Calibri" w:hAnsi="Calibri"/>
                <w:b/>
                <w:sz w:val="16"/>
                <w:szCs w:val="16"/>
              </w:rPr>
            </w:pPr>
            <w:r w:rsidRPr="00F9196E">
              <w:rPr>
                <w:rFonts w:ascii="Calibri" w:hAnsi="Calibri"/>
                <w:b/>
                <w:sz w:val="16"/>
                <w:szCs w:val="16"/>
              </w:rPr>
              <w:t>Control</w:t>
            </w:r>
          </w:p>
        </w:tc>
        <w:tc>
          <w:tcPr>
            <w:tcW w:w="3119" w:type="dxa"/>
            <w:gridSpan w:val="2"/>
            <w:shd w:val="clear" w:color="auto" w:fill="DBE5F1" w:themeFill="accent1" w:themeFillTint="33"/>
          </w:tcPr>
          <w:p w14:paraId="474B3376" w14:textId="77777777" w:rsidR="008C58F8" w:rsidRPr="00F9196E" w:rsidRDefault="008C58F8" w:rsidP="008D4A54">
            <w:pPr>
              <w:pStyle w:val="NoSpacing"/>
              <w:rPr>
                <w:rFonts w:ascii="Calibri" w:hAnsi="Calibri"/>
                <w:b/>
                <w:sz w:val="16"/>
                <w:szCs w:val="16"/>
              </w:rPr>
            </w:pPr>
            <w:r w:rsidRPr="00F9196E">
              <w:rPr>
                <w:rFonts w:ascii="Calibri" w:hAnsi="Calibri"/>
                <w:b/>
                <w:sz w:val="16"/>
                <w:szCs w:val="16"/>
              </w:rPr>
              <w:t>Gap in Control</w:t>
            </w:r>
          </w:p>
        </w:tc>
        <w:tc>
          <w:tcPr>
            <w:tcW w:w="1134" w:type="dxa"/>
            <w:shd w:val="clear" w:color="auto" w:fill="DBE5F1" w:themeFill="accent1" w:themeFillTint="33"/>
            <w:vAlign w:val="center"/>
          </w:tcPr>
          <w:p w14:paraId="2B02096A" w14:textId="77777777" w:rsidR="008C58F8" w:rsidRPr="00F9196E" w:rsidRDefault="008C58F8" w:rsidP="008D4A54">
            <w:pPr>
              <w:pStyle w:val="NoSpacing"/>
              <w:jc w:val="center"/>
              <w:rPr>
                <w:rFonts w:ascii="Calibri" w:hAnsi="Calibri"/>
                <w:b/>
                <w:sz w:val="16"/>
                <w:szCs w:val="16"/>
              </w:rPr>
            </w:pPr>
            <w:r w:rsidRPr="00F9196E">
              <w:rPr>
                <w:rFonts w:ascii="Calibri" w:hAnsi="Calibri"/>
                <w:b/>
                <w:sz w:val="16"/>
                <w:szCs w:val="16"/>
              </w:rPr>
              <w:t>Confidence Score (1-3)</w:t>
            </w:r>
          </w:p>
        </w:tc>
        <w:tc>
          <w:tcPr>
            <w:tcW w:w="3402" w:type="dxa"/>
            <w:gridSpan w:val="3"/>
            <w:shd w:val="clear" w:color="auto" w:fill="DBE5F1" w:themeFill="accent1" w:themeFillTint="33"/>
            <w:vAlign w:val="center"/>
          </w:tcPr>
          <w:p w14:paraId="082FEF4B" w14:textId="77777777" w:rsidR="008C58F8" w:rsidRPr="00F9196E" w:rsidRDefault="008C58F8" w:rsidP="008D4A54">
            <w:pPr>
              <w:pStyle w:val="NoSpacing"/>
              <w:jc w:val="center"/>
              <w:rPr>
                <w:rFonts w:ascii="Calibri" w:hAnsi="Calibri"/>
                <w:b/>
                <w:sz w:val="16"/>
                <w:szCs w:val="16"/>
              </w:rPr>
            </w:pPr>
            <w:r w:rsidRPr="00F9196E">
              <w:rPr>
                <w:rFonts w:ascii="Calibri" w:hAnsi="Calibri"/>
                <w:b/>
                <w:sz w:val="16"/>
                <w:szCs w:val="16"/>
              </w:rPr>
              <w:t>Assurance</w:t>
            </w:r>
          </w:p>
        </w:tc>
        <w:tc>
          <w:tcPr>
            <w:tcW w:w="2847" w:type="dxa"/>
            <w:gridSpan w:val="3"/>
            <w:shd w:val="clear" w:color="auto" w:fill="DBE5F1" w:themeFill="accent1" w:themeFillTint="33"/>
            <w:vAlign w:val="center"/>
          </w:tcPr>
          <w:p w14:paraId="31FBC42C" w14:textId="77777777" w:rsidR="008C58F8" w:rsidRPr="00F9196E" w:rsidRDefault="008C58F8" w:rsidP="008D4A54">
            <w:pPr>
              <w:pStyle w:val="NoSpacing"/>
              <w:jc w:val="center"/>
              <w:rPr>
                <w:rFonts w:ascii="Calibri" w:hAnsi="Calibri"/>
                <w:b/>
                <w:sz w:val="16"/>
                <w:szCs w:val="16"/>
              </w:rPr>
            </w:pPr>
            <w:r w:rsidRPr="00F9196E">
              <w:rPr>
                <w:rFonts w:ascii="Calibri" w:hAnsi="Calibri"/>
                <w:b/>
                <w:sz w:val="16"/>
                <w:szCs w:val="16"/>
              </w:rPr>
              <w:t>Gaps in Assurance</w:t>
            </w:r>
          </w:p>
        </w:tc>
        <w:tc>
          <w:tcPr>
            <w:tcW w:w="1308" w:type="dxa"/>
            <w:shd w:val="clear" w:color="auto" w:fill="DBE5F1" w:themeFill="accent1" w:themeFillTint="33"/>
          </w:tcPr>
          <w:p w14:paraId="22A1A11B" w14:textId="77777777" w:rsidR="008C58F8" w:rsidRPr="00F9196E" w:rsidRDefault="008C58F8" w:rsidP="008D4A54">
            <w:pPr>
              <w:pStyle w:val="NoSpacing"/>
              <w:rPr>
                <w:rFonts w:ascii="Calibri" w:hAnsi="Calibri"/>
                <w:b/>
                <w:sz w:val="16"/>
                <w:szCs w:val="16"/>
              </w:rPr>
            </w:pPr>
            <w:r w:rsidRPr="00F9196E">
              <w:rPr>
                <w:rFonts w:ascii="Calibri" w:hAnsi="Calibri"/>
                <w:b/>
                <w:sz w:val="16"/>
                <w:szCs w:val="16"/>
              </w:rPr>
              <w:t>Confidence    (Hi, Med, Low)</w:t>
            </w:r>
          </w:p>
        </w:tc>
      </w:tr>
      <w:tr w:rsidR="008C58F8" w14:paraId="4E1C88DC" w14:textId="77777777" w:rsidTr="008D4A54">
        <w:trPr>
          <w:trHeight w:val="840"/>
        </w:trPr>
        <w:tc>
          <w:tcPr>
            <w:tcW w:w="3073" w:type="dxa"/>
            <w:gridSpan w:val="2"/>
          </w:tcPr>
          <w:p w14:paraId="1245776F" w14:textId="77777777" w:rsidR="008C58F8" w:rsidRPr="00F9196E" w:rsidRDefault="008C58F8" w:rsidP="008D4A54">
            <w:pPr>
              <w:pStyle w:val="NoSpacing"/>
              <w:rPr>
                <w:rFonts w:ascii="Calibri" w:hAnsi="Calibri"/>
                <w:b/>
                <w:sz w:val="20"/>
              </w:rPr>
            </w:pPr>
          </w:p>
        </w:tc>
        <w:tc>
          <w:tcPr>
            <w:tcW w:w="3119" w:type="dxa"/>
            <w:gridSpan w:val="2"/>
          </w:tcPr>
          <w:p w14:paraId="0E0393F3" w14:textId="77777777" w:rsidR="008C58F8" w:rsidRPr="00F9196E" w:rsidRDefault="008C58F8" w:rsidP="008D4A54">
            <w:pPr>
              <w:pStyle w:val="NoSpacing"/>
              <w:rPr>
                <w:rFonts w:ascii="Calibri" w:hAnsi="Calibri"/>
                <w:sz w:val="20"/>
              </w:rPr>
            </w:pPr>
          </w:p>
        </w:tc>
        <w:tc>
          <w:tcPr>
            <w:tcW w:w="1134" w:type="dxa"/>
            <w:shd w:val="clear" w:color="auto" w:fill="F2F2F2" w:themeFill="background1" w:themeFillShade="F2"/>
          </w:tcPr>
          <w:p w14:paraId="3A4F94B7" w14:textId="77777777" w:rsidR="008C58F8" w:rsidRPr="00F9196E" w:rsidRDefault="008C58F8" w:rsidP="008D4A54">
            <w:pPr>
              <w:pStyle w:val="NoSpacing"/>
              <w:rPr>
                <w:rFonts w:ascii="Calibri" w:hAnsi="Calibri"/>
                <w:b/>
                <w:sz w:val="20"/>
              </w:rPr>
            </w:pPr>
          </w:p>
        </w:tc>
        <w:tc>
          <w:tcPr>
            <w:tcW w:w="3402" w:type="dxa"/>
            <w:gridSpan w:val="3"/>
            <w:shd w:val="clear" w:color="auto" w:fill="FFFFFF" w:themeFill="background1"/>
          </w:tcPr>
          <w:p w14:paraId="1A08F63E" w14:textId="77777777" w:rsidR="008C58F8" w:rsidRPr="00F9196E" w:rsidRDefault="008C58F8" w:rsidP="008D4A54">
            <w:pPr>
              <w:pStyle w:val="NoSpacing"/>
              <w:rPr>
                <w:rFonts w:ascii="Calibri" w:hAnsi="Calibri"/>
                <w:b/>
                <w:sz w:val="20"/>
              </w:rPr>
            </w:pPr>
          </w:p>
        </w:tc>
        <w:tc>
          <w:tcPr>
            <w:tcW w:w="2847" w:type="dxa"/>
            <w:gridSpan w:val="3"/>
          </w:tcPr>
          <w:p w14:paraId="64DB601E" w14:textId="77777777" w:rsidR="008C58F8" w:rsidRPr="00F9196E" w:rsidRDefault="008C58F8" w:rsidP="008D4A54">
            <w:pPr>
              <w:pStyle w:val="NoSpacing"/>
              <w:rPr>
                <w:rFonts w:ascii="Calibri" w:hAnsi="Calibri"/>
                <w:b/>
                <w:sz w:val="20"/>
              </w:rPr>
            </w:pPr>
          </w:p>
        </w:tc>
        <w:tc>
          <w:tcPr>
            <w:tcW w:w="1308" w:type="dxa"/>
            <w:shd w:val="clear" w:color="auto" w:fill="F2F2F2" w:themeFill="background1" w:themeFillShade="F2"/>
          </w:tcPr>
          <w:p w14:paraId="4F03568F" w14:textId="77777777" w:rsidR="008C58F8" w:rsidRPr="00F9196E" w:rsidRDefault="008C58F8" w:rsidP="008D4A54">
            <w:pPr>
              <w:pStyle w:val="NoSpacing"/>
              <w:rPr>
                <w:rFonts w:ascii="Calibri" w:hAnsi="Calibri"/>
                <w:sz w:val="20"/>
              </w:rPr>
            </w:pPr>
          </w:p>
        </w:tc>
      </w:tr>
      <w:tr w:rsidR="008C58F8" w14:paraId="54160EC5" w14:textId="77777777" w:rsidTr="008D4A54">
        <w:trPr>
          <w:trHeight w:val="852"/>
        </w:trPr>
        <w:tc>
          <w:tcPr>
            <w:tcW w:w="3073" w:type="dxa"/>
            <w:gridSpan w:val="2"/>
          </w:tcPr>
          <w:p w14:paraId="37BB42C1" w14:textId="77777777" w:rsidR="008C58F8" w:rsidRPr="00F9196E" w:rsidRDefault="008C58F8" w:rsidP="008D4A54">
            <w:pPr>
              <w:pStyle w:val="NoSpacing"/>
              <w:rPr>
                <w:rFonts w:ascii="Calibri" w:hAnsi="Calibri"/>
                <w:b/>
                <w:sz w:val="20"/>
              </w:rPr>
            </w:pPr>
          </w:p>
        </w:tc>
        <w:tc>
          <w:tcPr>
            <w:tcW w:w="3119" w:type="dxa"/>
            <w:gridSpan w:val="2"/>
          </w:tcPr>
          <w:p w14:paraId="25FCAFFF" w14:textId="77777777" w:rsidR="008C58F8" w:rsidRPr="00F9196E" w:rsidRDefault="008C58F8" w:rsidP="008D4A54">
            <w:pPr>
              <w:pStyle w:val="NoSpacing"/>
              <w:rPr>
                <w:rFonts w:ascii="Calibri" w:hAnsi="Calibri"/>
                <w:sz w:val="20"/>
              </w:rPr>
            </w:pPr>
          </w:p>
        </w:tc>
        <w:tc>
          <w:tcPr>
            <w:tcW w:w="1134" w:type="dxa"/>
            <w:shd w:val="clear" w:color="auto" w:fill="F2F2F2" w:themeFill="background1" w:themeFillShade="F2"/>
          </w:tcPr>
          <w:p w14:paraId="69F880DB" w14:textId="77777777" w:rsidR="008C58F8" w:rsidRPr="00F9196E" w:rsidRDefault="008C58F8" w:rsidP="008D4A54">
            <w:pPr>
              <w:pStyle w:val="NoSpacing"/>
              <w:rPr>
                <w:rFonts w:ascii="Calibri" w:hAnsi="Calibri"/>
                <w:b/>
                <w:sz w:val="20"/>
              </w:rPr>
            </w:pPr>
          </w:p>
        </w:tc>
        <w:tc>
          <w:tcPr>
            <w:tcW w:w="3402" w:type="dxa"/>
            <w:gridSpan w:val="3"/>
            <w:shd w:val="clear" w:color="auto" w:fill="FFFFFF" w:themeFill="background1"/>
          </w:tcPr>
          <w:p w14:paraId="7D744CBD" w14:textId="77777777" w:rsidR="008C58F8" w:rsidRPr="00F9196E" w:rsidRDefault="008C58F8" w:rsidP="008D4A54">
            <w:pPr>
              <w:pStyle w:val="NoSpacing"/>
              <w:rPr>
                <w:rFonts w:ascii="Calibri" w:hAnsi="Calibri"/>
                <w:b/>
                <w:sz w:val="20"/>
              </w:rPr>
            </w:pPr>
          </w:p>
        </w:tc>
        <w:tc>
          <w:tcPr>
            <w:tcW w:w="2847" w:type="dxa"/>
            <w:gridSpan w:val="3"/>
          </w:tcPr>
          <w:p w14:paraId="71B0E02C" w14:textId="77777777" w:rsidR="008C58F8" w:rsidRPr="00F9196E" w:rsidRDefault="008C58F8" w:rsidP="008D4A54">
            <w:pPr>
              <w:pStyle w:val="NoSpacing"/>
              <w:rPr>
                <w:rFonts w:ascii="Calibri" w:hAnsi="Calibri"/>
                <w:b/>
                <w:sz w:val="20"/>
              </w:rPr>
            </w:pPr>
          </w:p>
        </w:tc>
        <w:tc>
          <w:tcPr>
            <w:tcW w:w="1308" w:type="dxa"/>
            <w:shd w:val="clear" w:color="auto" w:fill="F2F2F2" w:themeFill="background1" w:themeFillShade="F2"/>
          </w:tcPr>
          <w:p w14:paraId="2994FF62" w14:textId="77777777" w:rsidR="008C58F8" w:rsidRPr="00F9196E" w:rsidRDefault="008C58F8" w:rsidP="008D4A54">
            <w:pPr>
              <w:pStyle w:val="NoSpacing"/>
              <w:rPr>
                <w:rFonts w:ascii="Calibri" w:hAnsi="Calibri"/>
                <w:sz w:val="20"/>
              </w:rPr>
            </w:pPr>
          </w:p>
        </w:tc>
      </w:tr>
      <w:tr w:rsidR="008C58F8" w14:paraId="11CB07EF" w14:textId="77777777" w:rsidTr="008D4A54">
        <w:trPr>
          <w:trHeight w:val="822"/>
        </w:trPr>
        <w:tc>
          <w:tcPr>
            <w:tcW w:w="3073" w:type="dxa"/>
            <w:gridSpan w:val="2"/>
          </w:tcPr>
          <w:p w14:paraId="6D416FEF" w14:textId="77777777" w:rsidR="008C58F8" w:rsidRPr="00F9196E" w:rsidRDefault="008C58F8" w:rsidP="008D4A54">
            <w:pPr>
              <w:pStyle w:val="NoSpacing"/>
              <w:rPr>
                <w:rFonts w:ascii="Calibri" w:hAnsi="Calibri"/>
                <w:b/>
                <w:sz w:val="20"/>
              </w:rPr>
            </w:pPr>
          </w:p>
        </w:tc>
        <w:tc>
          <w:tcPr>
            <w:tcW w:w="3119" w:type="dxa"/>
            <w:gridSpan w:val="2"/>
          </w:tcPr>
          <w:p w14:paraId="027011E6" w14:textId="77777777" w:rsidR="008C58F8" w:rsidRPr="00F9196E" w:rsidRDefault="008C58F8" w:rsidP="008D4A54">
            <w:pPr>
              <w:pStyle w:val="NoSpacing"/>
              <w:rPr>
                <w:rFonts w:ascii="Calibri" w:hAnsi="Calibri"/>
                <w:sz w:val="20"/>
              </w:rPr>
            </w:pPr>
          </w:p>
        </w:tc>
        <w:tc>
          <w:tcPr>
            <w:tcW w:w="1134" w:type="dxa"/>
            <w:shd w:val="clear" w:color="auto" w:fill="F2F2F2" w:themeFill="background1" w:themeFillShade="F2"/>
          </w:tcPr>
          <w:p w14:paraId="206B5197" w14:textId="77777777" w:rsidR="008C58F8" w:rsidRPr="00F9196E" w:rsidRDefault="008C58F8" w:rsidP="008D4A54">
            <w:pPr>
              <w:pStyle w:val="NoSpacing"/>
              <w:rPr>
                <w:rFonts w:ascii="Calibri" w:hAnsi="Calibri"/>
                <w:b/>
                <w:sz w:val="20"/>
              </w:rPr>
            </w:pPr>
          </w:p>
        </w:tc>
        <w:tc>
          <w:tcPr>
            <w:tcW w:w="3402" w:type="dxa"/>
            <w:gridSpan w:val="3"/>
            <w:shd w:val="clear" w:color="auto" w:fill="FFFFFF" w:themeFill="background1"/>
          </w:tcPr>
          <w:p w14:paraId="5025C7B4" w14:textId="77777777" w:rsidR="008C58F8" w:rsidRPr="00F9196E" w:rsidRDefault="008C58F8" w:rsidP="008D4A54">
            <w:pPr>
              <w:pStyle w:val="NoSpacing"/>
              <w:rPr>
                <w:rFonts w:ascii="Calibri" w:hAnsi="Calibri"/>
                <w:b/>
                <w:sz w:val="20"/>
              </w:rPr>
            </w:pPr>
          </w:p>
        </w:tc>
        <w:tc>
          <w:tcPr>
            <w:tcW w:w="2847" w:type="dxa"/>
            <w:gridSpan w:val="3"/>
          </w:tcPr>
          <w:p w14:paraId="546B178F" w14:textId="77777777" w:rsidR="008C58F8" w:rsidRPr="00F9196E" w:rsidRDefault="008C58F8" w:rsidP="008D4A54">
            <w:pPr>
              <w:pStyle w:val="NoSpacing"/>
              <w:rPr>
                <w:rFonts w:ascii="Calibri" w:hAnsi="Calibri"/>
                <w:b/>
                <w:sz w:val="20"/>
              </w:rPr>
            </w:pPr>
          </w:p>
        </w:tc>
        <w:tc>
          <w:tcPr>
            <w:tcW w:w="1308" w:type="dxa"/>
            <w:shd w:val="clear" w:color="auto" w:fill="F2F2F2" w:themeFill="background1" w:themeFillShade="F2"/>
          </w:tcPr>
          <w:p w14:paraId="2B73BA9E" w14:textId="77777777" w:rsidR="008C58F8" w:rsidRPr="00F9196E" w:rsidRDefault="008C58F8" w:rsidP="008D4A54">
            <w:pPr>
              <w:pStyle w:val="NoSpacing"/>
              <w:rPr>
                <w:rFonts w:ascii="Calibri" w:hAnsi="Calibri"/>
                <w:sz w:val="20"/>
              </w:rPr>
            </w:pPr>
          </w:p>
        </w:tc>
      </w:tr>
      <w:tr w:rsidR="008C58F8" w14:paraId="24BE092D" w14:textId="77777777" w:rsidTr="008D4A54">
        <w:trPr>
          <w:trHeight w:val="822"/>
        </w:trPr>
        <w:tc>
          <w:tcPr>
            <w:tcW w:w="3073" w:type="dxa"/>
            <w:gridSpan w:val="2"/>
          </w:tcPr>
          <w:p w14:paraId="34FC08B5" w14:textId="77777777" w:rsidR="008C58F8" w:rsidRPr="00F9196E" w:rsidRDefault="008C58F8" w:rsidP="008D4A54">
            <w:pPr>
              <w:pStyle w:val="NoSpacing"/>
              <w:rPr>
                <w:rFonts w:ascii="Calibri" w:hAnsi="Calibri"/>
                <w:b/>
                <w:sz w:val="20"/>
              </w:rPr>
            </w:pPr>
          </w:p>
        </w:tc>
        <w:tc>
          <w:tcPr>
            <w:tcW w:w="3119" w:type="dxa"/>
            <w:gridSpan w:val="2"/>
          </w:tcPr>
          <w:p w14:paraId="43E6DA06" w14:textId="77777777" w:rsidR="008C58F8" w:rsidRPr="00F9196E" w:rsidRDefault="008C58F8" w:rsidP="008D4A54">
            <w:pPr>
              <w:pStyle w:val="NoSpacing"/>
              <w:rPr>
                <w:rFonts w:ascii="Calibri" w:hAnsi="Calibri"/>
                <w:sz w:val="20"/>
              </w:rPr>
            </w:pPr>
          </w:p>
        </w:tc>
        <w:tc>
          <w:tcPr>
            <w:tcW w:w="1134" w:type="dxa"/>
            <w:shd w:val="clear" w:color="auto" w:fill="F2F2F2" w:themeFill="background1" w:themeFillShade="F2"/>
          </w:tcPr>
          <w:p w14:paraId="0A4702F5" w14:textId="77777777" w:rsidR="008C58F8" w:rsidRPr="00F9196E" w:rsidRDefault="008C58F8" w:rsidP="008D4A54">
            <w:pPr>
              <w:pStyle w:val="NoSpacing"/>
              <w:rPr>
                <w:rFonts w:ascii="Calibri" w:hAnsi="Calibri"/>
                <w:b/>
                <w:sz w:val="20"/>
              </w:rPr>
            </w:pPr>
          </w:p>
        </w:tc>
        <w:tc>
          <w:tcPr>
            <w:tcW w:w="3402" w:type="dxa"/>
            <w:gridSpan w:val="3"/>
            <w:shd w:val="clear" w:color="auto" w:fill="FFFFFF" w:themeFill="background1"/>
          </w:tcPr>
          <w:p w14:paraId="61491E42" w14:textId="77777777" w:rsidR="008C58F8" w:rsidRPr="00F9196E" w:rsidRDefault="008C58F8" w:rsidP="008D4A54">
            <w:pPr>
              <w:pStyle w:val="NoSpacing"/>
              <w:rPr>
                <w:rFonts w:ascii="Calibri" w:hAnsi="Calibri"/>
                <w:b/>
                <w:sz w:val="20"/>
              </w:rPr>
            </w:pPr>
          </w:p>
        </w:tc>
        <w:tc>
          <w:tcPr>
            <w:tcW w:w="2847" w:type="dxa"/>
            <w:gridSpan w:val="3"/>
          </w:tcPr>
          <w:p w14:paraId="4D1ABF17" w14:textId="77777777" w:rsidR="008C58F8" w:rsidRPr="00F9196E" w:rsidRDefault="008C58F8" w:rsidP="008D4A54">
            <w:pPr>
              <w:pStyle w:val="NoSpacing"/>
              <w:rPr>
                <w:rFonts w:ascii="Calibri" w:hAnsi="Calibri"/>
                <w:b/>
                <w:sz w:val="20"/>
              </w:rPr>
            </w:pPr>
          </w:p>
        </w:tc>
        <w:tc>
          <w:tcPr>
            <w:tcW w:w="1308" w:type="dxa"/>
            <w:shd w:val="clear" w:color="auto" w:fill="F2F2F2" w:themeFill="background1" w:themeFillShade="F2"/>
          </w:tcPr>
          <w:p w14:paraId="1621AB87" w14:textId="77777777" w:rsidR="008C58F8" w:rsidRPr="00F9196E" w:rsidRDefault="008C58F8" w:rsidP="008D4A54">
            <w:pPr>
              <w:pStyle w:val="NoSpacing"/>
              <w:rPr>
                <w:rFonts w:ascii="Calibri" w:hAnsi="Calibri"/>
                <w:sz w:val="20"/>
              </w:rPr>
            </w:pPr>
          </w:p>
        </w:tc>
      </w:tr>
      <w:tr w:rsidR="008C58F8" w14:paraId="11A63247" w14:textId="77777777" w:rsidTr="008D4A54">
        <w:trPr>
          <w:trHeight w:val="822"/>
        </w:trPr>
        <w:tc>
          <w:tcPr>
            <w:tcW w:w="3073" w:type="dxa"/>
            <w:gridSpan w:val="2"/>
          </w:tcPr>
          <w:p w14:paraId="2972C07E" w14:textId="77777777" w:rsidR="008C58F8" w:rsidRPr="00F9196E" w:rsidRDefault="008C58F8" w:rsidP="008D4A54">
            <w:pPr>
              <w:pStyle w:val="NoSpacing"/>
              <w:rPr>
                <w:rFonts w:ascii="Calibri" w:hAnsi="Calibri"/>
                <w:b/>
                <w:sz w:val="20"/>
              </w:rPr>
            </w:pPr>
          </w:p>
        </w:tc>
        <w:tc>
          <w:tcPr>
            <w:tcW w:w="3119" w:type="dxa"/>
            <w:gridSpan w:val="2"/>
          </w:tcPr>
          <w:p w14:paraId="324F5DA4" w14:textId="77777777" w:rsidR="008C58F8" w:rsidRPr="00F9196E" w:rsidRDefault="008C58F8" w:rsidP="008D4A54">
            <w:pPr>
              <w:pStyle w:val="NoSpacing"/>
              <w:rPr>
                <w:rFonts w:ascii="Calibri" w:hAnsi="Calibri"/>
                <w:sz w:val="20"/>
              </w:rPr>
            </w:pPr>
          </w:p>
        </w:tc>
        <w:tc>
          <w:tcPr>
            <w:tcW w:w="1134" w:type="dxa"/>
            <w:shd w:val="clear" w:color="auto" w:fill="F2F2F2" w:themeFill="background1" w:themeFillShade="F2"/>
          </w:tcPr>
          <w:p w14:paraId="29C83B70" w14:textId="77777777" w:rsidR="008C58F8" w:rsidRPr="00F9196E" w:rsidRDefault="008C58F8" w:rsidP="008D4A54">
            <w:pPr>
              <w:pStyle w:val="NoSpacing"/>
              <w:rPr>
                <w:rFonts w:ascii="Calibri" w:hAnsi="Calibri"/>
                <w:b/>
                <w:sz w:val="20"/>
              </w:rPr>
            </w:pPr>
          </w:p>
        </w:tc>
        <w:tc>
          <w:tcPr>
            <w:tcW w:w="3402" w:type="dxa"/>
            <w:gridSpan w:val="3"/>
            <w:shd w:val="clear" w:color="auto" w:fill="FFFFFF" w:themeFill="background1"/>
          </w:tcPr>
          <w:p w14:paraId="019D0FE2" w14:textId="77777777" w:rsidR="008C58F8" w:rsidRPr="00F9196E" w:rsidRDefault="008C58F8" w:rsidP="008D4A54">
            <w:pPr>
              <w:pStyle w:val="NoSpacing"/>
              <w:rPr>
                <w:rFonts w:ascii="Calibri" w:hAnsi="Calibri"/>
                <w:b/>
                <w:sz w:val="20"/>
              </w:rPr>
            </w:pPr>
          </w:p>
        </w:tc>
        <w:tc>
          <w:tcPr>
            <w:tcW w:w="2847" w:type="dxa"/>
            <w:gridSpan w:val="3"/>
          </w:tcPr>
          <w:p w14:paraId="0176FC90" w14:textId="77777777" w:rsidR="008C58F8" w:rsidRPr="00F9196E" w:rsidRDefault="008C58F8" w:rsidP="008D4A54">
            <w:pPr>
              <w:pStyle w:val="NoSpacing"/>
              <w:rPr>
                <w:rFonts w:ascii="Calibri" w:hAnsi="Calibri"/>
                <w:b/>
                <w:sz w:val="20"/>
              </w:rPr>
            </w:pPr>
          </w:p>
        </w:tc>
        <w:tc>
          <w:tcPr>
            <w:tcW w:w="1308" w:type="dxa"/>
            <w:shd w:val="clear" w:color="auto" w:fill="F2F2F2" w:themeFill="background1" w:themeFillShade="F2"/>
          </w:tcPr>
          <w:p w14:paraId="4CC3E147" w14:textId="77777777" w:rsidR="008C58F8" w:rsidRPr="00F9196E" w:rsidRDefault="008C58F8" w:rsidP="008D4A54">
            <w:pPr>
              <w:pStyle w:val="NoSpacing"/>
              <w:rPr>
                <w:rFonts w:ascii="Calibri" w:hAnsi="Calibri"/>
                <w:sz w:val="20"/>
              </w:rPr>
            </w:pPr>
          </w:p>
        </w:tc>
      </w:tr>
    </w:tbl>
    <w:p w14:paraId="2FE391FB" w14:textId="77777777" w:rsidR="008C58F8" w:rsidRDefault="008C58F8">
      <w:r>
        <w:br w:type="page"/>
      </w:r>
    </w:p>
    <w:tbl>
      <w:tblPr>
        <w:tblStyle w:val="TableGrid"/>
        <w:tblW w:w="15736" w:type="dxa"/>
        <w:tblLayout w:type="fixed"/>
        <w:tblLook w:val="04A0" w:firstRow="1" w:lastRow="0" w:firstColumn="1" w:lastColumn="0" w:noHBand="0" w:noVBand="1"/>
      </w:tblPr>
      <w:tblGrid>
        <w:gridCol w:w="250"/>
        <w:gridCol w:w="1146"/>
        <w:gridCol w:w="246"/>
        <w:gridCol w:w="70"/>
        <w:gridCol w:w="715"/>
        <w:gridCol w:w="70"/>
        <w:gridCol w:w="872"/>
        <w:gridCol w:w="70"/>
        <w:gridCol w:w="922"/>
        <w:gridCol w:w="70"/>
        <w:gridCol w:w="716"/>
        <w:gridCol w:w="70"/>
        <w:gridCol w:w="716"/>
        <w:gridCol w:w="70"/>
        <w:gridCol w:w="399"/>
        <w:gridCol w:w="82"/>
        <w:gridCol w:w="1346"/>
        <w:gridCol w:w="236"/>
        <w:gridCol w:w="1314"/>
        <w:gridCol w:w="82"/>
        <w:gridCol w:w="1077"/>
        <w:gridCol w:w="1413"/>
        <w:gridCol w:w="992"/>
        <w:gridCol w:w="1326"/>
        <w:gridCol w:w="70"/>
        <w:gridCol w:w="621"/>
        <w:gridCol w:w="31"/>
        <w:gridCol w:w="674"/>
        <w:gridCol w:w="70"/>
      </w:tblGrid>
      <w:tr w:rsidR="008C58F8" w14:paraId="29F5872B" w14:textId="77777777" w:rsidTr="0007119C">
        <w:trPr>
          <w:gridAfter w:val="2"/>
          <w:wAfter w:w="744" w:type="dxa"/>
          <w:trHeight w:val="274"/>
        </w:trPr>
        <w:tc>
          <w:tcPr>
            <w:tcW w:w="1396" w:type="dxa"/>
            <w:gridSpan w:val="2"/>
            <w:shd w:val="clear" w:color="auto" w:fill="FDE9D9" w:themeFill="accent6" w:themeFillTint="33"/>
          </w:tcPr>
          <w:p w14:paraId="486408E6" w14:textId="77777777" w:rsidR="008C58F8" w:rsidRDefault="008C58F8" w:rsidP="008D4A54">
            <w:pPr>
              <w:pStyle w:val="NoSpacing"/>
              <w:rPr>
                <w:rFonts w:ascii="Calibri" w:hAnsi="Calibri"/>
                <w:b/>
                <w:sz w:val="20"/>
              </w:rPr>
            </w:pPr>
          </w:p>
        </w:tc>
        <w:tc>
          <w:tcPr>
            <w:tcW w:w="13596" w:type="dxa"/>
            <w:gridSpan w:val="25"/>
            <w:shd w:val="clear" w:color="auto" w:fill="FDE9D9" w:themeFill="accent6" w:themeFillTint="33"/>
          </w:tcPr>
          <w:p w14:paraId="40B63AAB" w14:textId="77777777" w:rsidR="008C58F8" w:rsidRPr="00F9196E" w:rsidRDefault="008C58F8" w:rsidP="008D4A54">
            <w:pPr>
              <w:pStyle w:val="NoSpacing"/>
              <w:rPr>
                <w:rFonts w:ascii="Calibri" w:hAnsi="Calibri"/>
                <w:sz w:val="20"/>
              </w:rPr>
            </w:pPr>
            <w:r>
              <w:rPr>
                <w:rFonts w:ascii="Calibri" w:hAnsi="Calibri"/>
                <w:b/>
                <w:sz w:val="20"/>
              </w:rPr>
              <w:t>Actions</w:t>
            </w:r>
          </w:p>
        </w:tc>
      </w:tr>
      <w:tr w:rsidR="0007119C" w14:paraId="40238962" w14:textId="77777777" w:rsidTr="0007119C">
        <w:trPr>
          <w:gridAfter w:val="3"/>
          <w:wAfter w:w="775" w:type="dxa"/>
          <w:trHeight w:val="822"/>
        </w:trPr>
        <w:tc>
          <w:tcPr>
            <w:tcW w:w="250" w:type="dxa"/>
            <w:shd w:val="clear" w:color="auto" w:fill="FDE9D9" w:themeFill="accent6" w:themeFillTint="33"/>
          </w:tcPr>
          <w:p w14:paraId="4B4F3651" w14:textId="77777777" w:rsidR="008C58F8" w:rsidRPr="00F9196E" w:rsidRDefault="008C58F8" w:rsidP="008D4A54">
            <w:pPr>
              <w:pStyle w:val="NoSpacing"/>
              <w:rPr>
                <w:rFonts w:ascii="Calibri" w:hAnsi="Calibri"/>
                <w:b/>
                <w:sz w:val="20"/>
              </w:rPr>
            </w:pPr>
            <w:r>
              <w:rPr>
                <w:rFonts w:ascii="Calibri" w:hAnsi="Calibri"/>
                <w:b/>
                <w:sz w:val="20"/>
              </w:rPr>
              <w:t>1</w:t>
            </w:r>
          </w:p>
        </w:tc>
        <w:tc>
          <w:tcPr>
            <w:tcW w:w="7580" w:type="dxa"/>
            <w:gridSpan w:val="16"/>
          </w:tcPr>
          <w:p w14:paraId="38E39605" w14:textId="77777777" w:rsidR="008C58F8" w:rsidRPr="00F9196E" w:rsidRDefault="008C58F8" w:rsidP="008D4A54">
            <w:pPr>
              <w:pStyle w:val="NoSpacing"/>
              <w:rPr>
                <w:rFonts w:ascii="Calibri" w:hAnsi="Calibri"/>
                <w:b/>
                <w:sz w:val="20"/>
              </w:rPr>
            </w:pPr>
          </w:p>
        </w:tc>
        <w:tc>
          <w:tcPr>
            <w:tcW w:w="236" w:type="dxa"/>
            <w:shd w:val="clear" w:color="auto" w:fill="FDE9D9" w:themeFill="accent6" w:themeFillTint="33"/>
          </w:tcPr>
          <w:p w14:paraId="0DFF1A6E" w14:textId="77777777" w:rsidR="008C58F8" w:rsidRPr="00F9196E" w:rsidRDefault="008C58F8" w:rsidP="008D4A54">
            <w:pPr>
              <w:pStyle w:val="NoSpacing"/>
              <w:rPr>
                <w:rFonts w:ascii="Calibri" w:hAnsi="Calibri"/>
                <w:b/>
                <w:sz w:val="20"/>
              </w:rPr>
            </w:pPr>
            <w:r w:rsidRPr="00F9196E">
              <w:rPr>
                <w:rFonts w:ascii="Calibri" w:hAnsi="Calibri"/>
                <w:b/>
                <w:sz w:val="20"/>
              </w:rPr>
              <w:t>4</w:t>
            </w:r>
          </w:p>
        </w:tc>
        <w:tc>
          <w:tcPr>
            <w:tcW w:w="1396" w:type="dxa"/>
            <w:gridSpan w:val="2"/>
            <w:shd w:val="clear" w:color="auto" w:fill="FFFFFF" w:themeFill="background1"/>
          </w:tcPr>
          <w:p w14:paraId="0EA5B4EC" w14:textId="77777777" w:rsidR="008C58F8" w:rsidRPr="00F9196E" w:rsidRDefault="008C58F8" w:rsidP="008D4A54">
            <w:pPr>
              <w:pStyle w:val="NoSpacing"/>
              <w:rPr>
                <w:rFonts w:ascii="Calibri" w:hAnsi="Calibri"/>
                <w:sz w:val="20"/>
              </w:rPr>
            </w:pPr>
          </w:p>
        </w:tc>
        <w:tc>
          <w:tcPr>
            <w:tcW w:w="5499" w:type="dxa"/>
            <w:gridSpan w:val="6"/>
            <w:shd w:val="clear" w:color="auto" w:fill="FFFFFF" w:themeFill="background1"/>
          </w:tcPr>
          <w:p w14:paraId="061A75BD" w14:textId="77777777" w:rsidR="008C58F8" w:rsidRPr="00F9196E" w:rsidRDefault="008C58F8" w:rsidP="008D4A54">
            <w:pPr>
              <w:pStyle w:val="NoSpacing"/>
              <w:rPr>
                <w:rFonts w:ascii="Calibri" w:hAnsi="Calibri"/>
                <w:sz w:val="20"/>
              </w:rPr>
            </w:pPr>
          </w:p>
        </w:tc>
      </w:tr>
      <w:tr w:rsidR="0007119C" w14:paraId="52B52F4C" w14:textId="77777777" w:rsidTr="0007119C">
        <w:trPr>
          <w:gridAfter w:val="3"/>
          <w:wAfter w:w="775" w:type="dxa"/>
          <w:trHeight w:val="822"/>
        </w:trPr>
        <w:tc>
          <w:tcPr>
            <w:tcW w:w="250" w:type="dxa"/>
            <w:shd w:val="clear" w:color="auto" w:fill="FDE9D9" w:themeFill="accent6" w:themeFillTint="33"/>
          </w:tcPr>
          <w:p w14:paraId="2E5A5782" w14:textId="77777777" w:rsidR="008C58F8" w:rsidRPr="00F9196E" w:rsidRDefault="008C58F8" w:rsidP="008D4A54">
            <w:pPr>
              <w:pStyle w:val="NoSpacing"/>
              <w:rPr>
                <w:rFonts w:ascii="Calibri" w:hAnsi="Calibri"/>
                <w:b/>
                <w:sz w:val="20"/>
              </w:rPr>
            </w:pPr>
            <w:r>
              <w:rPr>
                <w:rFonts w:ascii="Calibri" w:hAnsi="Calibri"/>
                <w:b/>
                <w:sz w:val="20"/>
              </w:rPr>
              <w:t>2</w:t>
            </w:r>
          </w:p>
        </w:tc>
        <w:tc>
          <w:tcPr>
            <w:tcW w:w="7580" w:type="dxa"/>
            <w:gridSpan w:val="16"/>
          </w:tcPr>
          <w:p w14:paraId="5ADBE713" w14:textId="77777777" w:rsidR="008C58F8" w:rsidRPr="00F9196E" w:rsidRDefault="008C58F8" w:rsidP="008D4A54">
            <w:pPr>
              <w:pStyle w:val="NoSpacing"/>
              <w:rPr>
                <w:rFonts w:ascii="Calibri" w:hAnsi="Calibri"/>
                <w:b/>
                <w:sz w:val="20"/>
              </w:rPr>
            </w:pPr>
          </w:p>
        </w:tc>
        <w:tc>
          <w:tcPr>
            <w:tcW w:w="236" w:type="dxa"/>
            <w:shd w:val="clear" w:color="auto" w:fill="FDE9D9" w:themeFill="accent6" w:themeFillTint="33"/>
          </w:tcPr>
          <w:p w14:paraId="413C9D5E" w14:textId="77777777" w:rsidR="008C58F8" w:rsidRPr="00F9196E" w:rsidRDefault="008C58F8" w:rsidP="008D4A54">
            <w:pPr>
              <w:pStyle w:val="NoSpacing"/>
              <w:rPr>
                <w:rFonts w:ascii="Calibri" w:hAnsi="Calibri"/>
                <w:b/>
                <w:sz w:val="20"/>
              </w:rPr>
            </w:pPr>
            <w:r w:rsidRPr="00F9196E">
              <w:rPr>
                <w:rFonts w:ascii="Calibri" w:hAnsi="Calibri"/>
                <w:b/>
                <w:sz w:val="20"/>
              </w:rPr>
              <w:t>5</w:t>
            </w:r>
          </w:p>
        </w:tc>
        <w:tc>
          <w:tcPr>
            <w:tcW w:w="1396" w:type="dxa"/>
            <w:gridSpan w:val="2"/>
            <w:shd w:val="clear" w:color="auto" w:fill="FFFFFF" w:themeFill="background1"/>
          </w:tcPr>
          <w:p w14:paraId="4D6DF457" w14:textId="77777777" w:rsidR="008C58F8" w:rsidRPr="00F9196E" w:rsidRDefault="008C58F8" w:rsidP="008D4A54">
            <w:pPr>
              <w:pStyle w:val="NoSpacing"/>
              <w:rPr>
                <w:rFonts w:ascii="Calibri" w:hAnsi="Calibri"/>
                <w:sz w:val="20"/>
              </w:rPr>
            </w:pPr>
          </w:p>
        </w:tc>
        <w:tc>
          <w:tcPr>
            <w:tcW w:w="5499" w:type="dxa"/>
            <w:gridSpan w:val="6"/>
            <w:shd w:val="clear" w:color="auto" w:fill="FFFFFF" w:themeFill="background1"/>
          </w:tcPr>
          <w:p w14:paraId="0E439B9B" w14:textId="77777777" w:rsidR="008C58F8" w:rsidRPr="00F9196E" w:rsidRDefault="008C58F8" w:rsidP="008D4A54">
            <w:pPr>
              <w:pStyle w:val="NoSpacing"/>
              <w:rPr>
                <w:rFonts w:ascii="Calibri" w:hAnsi="Calibri"/>
                <w:sz w:val="20"/>
              </w:rPr>
            </w:pPr>
          </w:p>
        </w:tc>
      </w:tr>
      <w:tr w:rsidR="0007119C" w14:paraId="36BF2C13" w14:textId="77777777" w:rsidTr="0007119C">
        <w:trPr>
          <w:gridAfter w:val="3"/>
          <w:wAfter w:w="775" w:type="dxa"/>
          <w:trHeight w:val="822"/>
        </w:trPr>
        <w:tc>
          <w:tcPr>
            <w:tcW w:w="250" w:type="dxa"/>
            <w:shd w:val="clear" w:color="auto" w:fill="FDE9D9" w:themeFill="accent6" w:themeFillTint="33"/>
          </w:tcPr>
          <w:p w14:paraId="0BE453F9" w14:textId="77777777" w:rsidR="008C58F8" w:rsidRPr="00F9196E" w:rsidRDefault="008C58F8" w:rsidP="008D4A54">
            <w:pPr>
              <w:pStyle w:val="NoSpacing"/>
              <w:rPr>
                <w:rFonts w:ascii="Calibri" w:hAnsi="Calibri"/>
                <w:b/>
                <w:sz w:val="20"/>
              </w:rPr>
            </w:pPr>
            <w:r>
              <w:rPr>
                <w:rFonts w:ascii="Calibri" w:hAnsi="Calibri"/>
                <w:b/>
                <w:sz w:val="20"/>
              </w:rPr>
              <w:t>3</w:t>
            </w:r>
          </w:p>
        </w:tc>
        <w:tc>
          <w:tcPr>
            <w:tcW w:w="7580" w:type="dxa"/>
            <w:gridSpan w:val="16"/>
          </w:tcPr>
          <w:p w14:paraId="5176375F" w14:textId="77777777" w:rsidR="008C58F8" w:rsidRPr="00F9196E" w:rsidRDefault="008C58F8" w:rsidP="008D4A54">
            <w:pPr>
              <w:pStyle w:val="NoSpacing"/>
              <w:rPr>
                <w:rFonts w:ascii="Calibri" w:hAnsi="Calibri"/>
                <w:b/>
                <w:sz w:val="20"/>
              </w:rPr>
            </w:pPr>
          </w:p>
        </w:tc>
        <w:tc>
          <w:tcPr>
            <w:tcW w:w="236" w:type="dxa"/>
            <w:shd w:val="clear" w:color="auto" w:fill="FDE9D9" w:themeFill="accent6" w:themeFillTint="33"/>
          </w:tcPr>
          <w:p w14:paraId="3F370F07" w14:textId="77777777" w:rsidR="008C58F8" w:rsidRPr="00F9196E" w:rsidRDefault="008C58F8" w:rsidP="008D4A54">
            <w:pPr>
              <w:pStyle w:val="NoSpacing"/>
              <w:rPr>
                <w:rFonts w:ascii="Calibri" w:hAnsi="Calibri"/>
                <w:b/>
                <w:sz w:val="20"/>
              </w:rPr>
            </w:pPr>
            <w:r w:rsidRPr="00F9196E">
              <w:rPr>
                <w:rFonts w:ascii="Calibri" w:hAnsi="Calibri"/>
                <w:b/>
                <w:sz w:val="20"/>
              </w:rPr>
              <w:t>6</w:t>
            </w:r>
          </w:p>
        </w:tc>
        <w:tc>
          <w:tcPr>
            <w:tcW w:w="1396" w:type="dxa"/>
            <w:gridSpan w:val="2"/>
            <w:shd w:val="clear" w:color="auto" w:fill="FFFFFF" w:themeFill="background1"/>
          </w:tcPr>
          <w:p w14:paraId="3E485F60" w14:textId="77777777" w:rsidR="008C58F8" w:rsidRPr="00F9196E" w:rsidRDefault="008C58F8" w:rsidP="008D4A54">
            <w:pPr>
              <w:pStyle w:val="NoSpacing"/>
              <w:rPr>
                <w:rFonts w:ascii="Calibri" w:hAnsi="Calibri"/>
                <w:sz w:val="20"/>
              </w:rPr>
            </w:pPr>
          </w:p>
        </w:tc>
        <w:tc>
          <w:tcPr>
            <w:tcW w:w="5499" w:type="dxa"/>
            <w:gridSpan w:val="6"/>
            <w:shd w:val="clear" w:color="auto" w:fill="FFFFFF" w:themeFill="background1"/>
          </w:tcPr>
          <w:p w14:paraId="797FCBED" w14:textId="77777777" w:rsidR="008C58F8" w:rsidRPr="00F9196E" w:rsidRDefault="008C58F8" w:rsidP="008D4A54">
            <w:pPr>
              <w:pStyle w:val="NoSpacing"/>
              <w:rPr>
                <w:rFonts w:ascii="Calibri" w:hAnsi="Calibri"/>
                <w:sz w:val="20"/>
              </w:rPr>
            </w:pPr>
          </w:p>
        </w:tc>
      </w:tr>
      <w:tr w:rsidR="008C58F8" w:rsidRPr="00327686" w14:paraId="56012A58" w14:textId="77777777" w:rsidTr="000711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9"/>
        </w:trPr>
        <w:tc>
          <w:tcPr>
            <w:tcW w:w="250" w:type="dxa"/>
          </w:tcPr>
          <w:p w14:paraId="5F0A9ACF" w14:textId="77777777" w:rsidR="008C58F8" w:rsidRPr="00327686" w:rsidRDefault="008C58F8" w:rsidP="008D4A54">
            <w:pPr>
              <w:pStyle w:val="NoSpacing"/>
              <w:rPr>
                <w:noProof/>
                <w:sz w:val="18"/>
                <w:szCs w:val="18"/>
              </w:rPr>
            </w:pPr>
          </w:p>
        </w:tc>
        <w:tc>
          <w:tcPr>
            <w:tcW w:w="1462" w:type="dxa"/>
            <w:gridSpan w:val="3"/>
          </w:tcPr>
          <w:p w14:paraId="34E1E319" w14:textId="77777777" w:rsidR="008C58F8" w:rsidRDefault="008C58F8" w:rsidP="008D4A54">
            <w:pPr>
              <w:pStyle w:val="NoSpacing"/>
              <w:rPr>
                <w:noProof/>
                <w:sz w:val="18"/>
                <w:szCs w:val="18"/>
              </w:rPr>
            </w:pPr>
          </w:p>
          <w:p w14:paraId="58D1FF23" w14:textId="77777777" w:rsidR="008C58F8" w:rsidRDefault="008C58F8" w:rsidP="008D4A54">
            <w:pPr>
              <w:pStyle w:val="NoSpacing"/>
              <w:rPr>
                <w:noProof/>
                <w:sz w:val="18"/>
                <w:szCs w:val="18"/>
              </w:rPr>
            </w:pPr>
          </w:p>
          <w:p w14:paraId="0B35BF61" w14:textId="77777777" w:rsidR="008C58F8" w:rsidRPr="00327686" w:rsidRDefault="008C58F8" w:rsidP="008D4A54">
            <w:pPr>
              <w:pStyle w:val="NoSpacing"/>
              <w:rPr>
                <w:noProof/>
                <w:sz w:val="18"/>
                <w:szCs w:val="18"/>
              </w:rPr>
            </w:pPr>
          </w:p>
        </w:tc>
        <w:tc>
          <w:tcPr>
            <w:tcW w:w="785" w:type="dxa"/>
            <w:gridSpan w:val="2"/>
            <w:vAlign w:val="center"/>
          </w:tcPr>
          <w:p w14:paraId="27FBA1AA" w14:textId="77777777" w:rsidR="008C58F8" w:rsidRPr="00327686" w:rsidRDefault="008C58F8" w:rsidP="008D4A54">
            <w:pPr>
              <w:pStyle w:val="NoSpacing"/>
              <w:jc w:val="center"/>
              <w:rPr>
                <w:noProof/>
                <w:sz w:val="18"/>
                <w:szCs w:val="18"/>
              </w:rPr>
            </w:pPr>
            <w:r w:rsidRPr="00327686">
              <w:rPr>
                <w:noProof/>
                <w:sz w:val="18"/>
                <w:szCs w:val="18"/>
              </w:rPr>
              <w:t>(1)</w:t>
            </w:r>
          </w:p>
        </w:tc>
        <w:tc>
          <w:tcPr>
            <w:tcW w:w="942" w:type="dxa"/>
            <w:gridSpan w:val="2"/>
            <w:vAlign w:val="center"/>
          </w:tcPr>
          <w:p w14:paraId="7B75BDC9" w14:textId="77777777" w:rsidR="008C58F8" w:rsidRPr="00327686" w:rsidRDefault="008C58F8" w:rsidP="008D4A54">
            <w:pPr>
              <w:pStyle w:val="NoSpacing"/>
              <w:jc w:val="center"/>
              <w:rPr>
                <w:noProof/>
                <w:sz w:val="18"/>
                <w:szCs w:val="18"/>
              </w:rPr>
            </w:pPr>
            <w:r w:rsidRPr="00327686">
              <w:rPr>
                <w:noProof/>
                <w:sz w:val="18"/>
                <w:szCs w:val="18"/>
              </w:rPr>
              <w:t>(2)</w:t>
            </w:r>
          </w:p>
        </w:tc>
        <w:tc>
          <w:tcPr>
            <w:tcW w:w="992" w:type="dxa"/>
            <w:gridSpan w:val="2"/>
            <w:vAlign w:val="center"/>
          </w:tcPr>
          <w:p w14:paraId="6EFECFB6" w14:textId="77777777" w:rsidR="008C58F8" w:rsidRPr="00327686" w:rsidRDefault="008C58F8" w:rsidP="008D4A54">
            <w:pPr>
              <w:pStyle w:val="NoSpacing"/>
              <w:jc w:val="center"/>
              <w:rPr>
                <w:noProof/>
                <w:sz w:val="18"/>
                <w:szCs w:val="18"/>
              </w:rPr>
            </w:pPr>
            <w:r w:rsidRPr="00327686">
              <w:rPr>
                <w:noProof/>
                <w:sz w:val="18"/>
                <w:szCs w:val="18"/>
              </w:rPr>
              <w:t>(3)</w:t>
            </w:r>
          </w:p>
        </w:tc>
        <w:tc>
          <w:tcPr>
            <w:tcW w:w="786" w:type="dxa"/>
            <w:gridSpan w:val="2"/>
            <w:vAlign w:val="center"/>
          </w:tcPr>
          <w:p w14:paraId="40737786" w14:textId="77777777" w:rsidR="008C58F8" w:rsidRPr="00327686" w:rsidRDefault="008C58F8" w:rsidP="008D4A54">
            <w:pPr>
              <w:pStyle w:val="NoSpacing"/>
              <w:jc w:val="center"/>
              <w:rPr>
                <w:noProof/>
                <w:sz w:val="18"/>
                <w:szCs w:val="18"/>
              </w:rPr>
            </w:pPr>
            <w:r w:rsidRPr="00327686">
              <w:rPr>
                <w:noProof/>
                <w:sz w:val="18"/>
                <w:szCs w:val="18"/>
              </w:rPr>
              <w:t>(4)</w:t>
            </w:r>
          </w:p>
        </w:tc>
        <w:tc>
          <w:tcPr>
            <w:tcW w:w="786" w:type="dxa"/>
            <w:gridSpan w:val="2"/>
            <w:vAlign w:val="center"/>
          </w:tcPr>
          <w:p w14:paraId="28BD13A4" w14:textId="77777777" w:rsidR="008C58F8" w:rsidRPr="00327686" w:rsidRDefault="008C58F8" w:rsidP="008D4A54">
            <w:pPr>
              <w:pStyle w:val="NoSpacing"/>
              <w:jc w:val="center"/>
              <w:rPr>
                <w:noProof/>
                <w:sz w:val="18"/>
                <w:szCs w:val="18"/>
              </w:rPr>
            </w:pPr>
            <w:r w:rsidRPr="00327686">
              <w:rPr>
                <w:noProof/>
                <w:sz w:val="18"/>
                <w:szCs w:val="18"/>
              </w:rPr>
              <w:t>(5)</w:t>
            </w:r>
          </w:p>
        </w:tc>
        <w:tc>
          <w:tcPr>
            <w:tcW w:w="481" w:type="dxa"/>
            <w:gridSpan w:val="2"/>
          </w:tcPr>
          <w:p w14:paraId="78A74AC0" w14:textId="77777777" w:rsidR="008C58F8" w:rsidRPr="00327686" w:rsidRDefault="008C58F8" w:rsidP="008D4A54">
            <w:pPr>
              <w:pStyle w:val="NoSpacing"/>
              <w:rPr>
                <w:noProof/>
                <w:sz w:val="18"/>
                <w:szCs w:val="18"/>
              </w:rPr>
            </w:pPr>
          </w:p>
        </w:tc>
        <w:tc>
          <w:tcPr>
            <w:tcW w:w="2896" w:type="dxa"/>
            <w:gridSpan w:val="3"/>
          </w:tcPr>
          <w:p w14:paraId="44EB8F3A" w14:textId="77777777" w:rsidR="008C58F8" w:rsidRPr="00327686" w:rsidRDefault="008C58F8" w:rsidP="008D4A54">
            <w:pPr>
              <w:pStyle w:val="NoSpacing"/>
              <w:rPr>
                <w:noProof/>
                <w:sz w:val="18"/>
                <w:szCs w:val="18"/>
              </w:rPr>
            </w:pPr>
          </w:p>
        </w:tc>
        <w:tc>
          <w:tcPr>
            <w:tcW w:w="4960" w:type="dxa"/>
            <w:gridSpan w:val="6"/>
            <w:tcBorders>
              <w:bottom w:val="single" w:sz="4" w:space="0" w:color="000000" w:themeColor="text1"/>
            </w:tcBorders>
            <w:vAlign w:val="bottom"/>
          </w:tcPr>
          <w:p w14:paraId="1BE27811" w14:textId="77777777" w:rsidR="008C58F8" w:rsidRPr="009713FE" w:rsidRDefault="008C58F8" w:rsidP="008D4A54">
            <w:pPr>
              <w:pStyle w:val="NoSpacing"/>
              <w:rPr>
                <w:b/>
                <w:noProof/>
                <w:sz w:val="18"/>
                <w:szCs w:val="18"/>
              </w:rPr>
            </w:pPr>
            <w:r>
              <w:rPr>
                <w:b/>
                <w:noProof/>
                <w:sz w:val="18"/>
                <w:szCs w:val="18"/>
              </w:rPr>
              <w:t>Approval</w:t>
            </w:r>
          </w:p>
        </w:tc>
        <w:tc>
          <w:tcPr>
            <w:tcW w:w="1396" w:type="dxa"/>
            <w:gridSpan w:val="4"/>
            <w:tcBorders>
              <w:bottom w:val="single" w:sz="4" w:space="0" w:color="000000" w:themeColor="text1"/>
            </w:tcBorders>
          </w:tcPr>
          <w:p w14:paraId="5A24EF67" w14:textId="77777777" w:rsidR="008C58F8" w:rsidRDefault="008C58F8" w:rsidP="008D4A54">
            <w:pPr>
              <w:pStyle w:val="NoSpacing"/>
              <w:rPr>
                <w:b/>
                <w:noProof/>
                <w:sz w:val="18"/>
                <w:szCs w:val="18"/>
              </w:rPr>
            </w:pPr>
          </w:p>
        </w:tc>
      </w:tr>
      <w:tr w:rsidR="008C58F8" w:rsidRPr="00327686" w14:paraId="65205816" w14:textId="77777777" w:rsidTr="000711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9"/>
        </w:trPr>
        <w:tc>
          <w:tcPr>
            <w:tcW w:w="250" w:type="dxa"/>
            <w:vMerge w:val="restart"/>
            <w:shd w:val="clear" w:color="auto" w:fill="E5DFEC" w:themeFill="accent4" w:themeFillTint="33"/>
            <w:textDirection w:val="btLr"/>
            <w:vAlign w:val="center"/>
          </w:tcPr>
          <w:p w14:paraId="05C24957" w14:textId="77777777" w:rsidR="008C58F8" w:rsidRPr="00327686" w:rsidRDefault="008C58F8" w:rsidP="008D4A54">
            <w:pPr>
              <w:pStyle w:val="NoSpacing"/>
              <w:ind w:left="113" w:right="113"/>
              <w:jc w:val="center"/>
              <w:rPr>
                <w:noProof/>
                <w:sz w:val="18"/>
                <w:szCs w:val="18"/>
              </w:rPr>
            </w:pPr>
            <w:r w:rsidRPr="00327686">
              <w:rPr>
                <w:noProof/>
                <w:sz w:val="18"/>
                <w:szCs w:val="18"/>
              </w:rPr>
              <w:t>Consequence</w:t>
            </w:r>
          </w:p>
        </w:tc>
        <w:tc>
          <w:tcPr>
            <w:tcW w:w="1462" w:type="dxa"/>
            <w:gridSpan w:val="3"/>
            <w:vAlign w:val="center"/>
          </w:tcPr>
          <w:p w14:paraId="09843A24" w14:textId="77777777" w:rsidR="008C58F8" w:rsidRPr="00E81B7A" w:rsidRDefault="008C58F8" w:rsidP="008D4A54">
            <w:pPr>
              <w:pStyle w:val="NoSpacing"/>
              <w:jc w:val="center"/>
              <w:rPr>
                <w:b/>
                <w:noProof/>
                <w:sz w:val="16"/>
                <w:szCs w:val="16"/>
              </w:rPr>
            </w:pPr>
            <w:r w:rsidRPr="00E81B7A">
              <w:rPr>
                <w:b/>
                <w:noProof/>
                <w:sz w:val="16"/>
                <w:szCs w:val="16"/>
              </w:rPr>
              <w:t>Catastrophic</w:t>
            </w:r>
          </w:p>
        </w:tc>
        <w:tc>
          <w:tcPr>
            <w:tcW w:w="785" w:type="dxa"/>
            <w:gridSpan w:val="2"/>
            <w:shd w:val="clear" w:color="auto" w:fill="FFFF00"/>
            <w:vAlign w:val="center"/>
          </w:tcPr>
          <w:p w14:paraId="30B73F03" w14:textId="77777777" w:rsidR="008C58F8" w:rsidRPr="00327686" w:rsidRDefault="008C58F8" w:rsidP="008D4A54">
            <w:pPr>
              <w:pStyle w:val="NoSpacing"/>
              <w:jc w:val="center"/>
              <w:rPr>
                <w:b/>
                <w:noProof/>
                <w:sz w:val="24"/>
                <w:szCs w:val="24"/>
              </w:rPr>
            </w:pPr>
            <w:r w:rsidRPr="00327686">
              <w:rPr>
                <w:b/>
                <w:noProof/>
                <w:sz w:val="24"/>
                <w:szCs w:val="24"/>
              </w:rPr>
              <w:t>5</w:t>
            </w:r>
          </w:p>
        </w:tc>
        <w:tc>
          <w:tcPr>
            <w:tcW w:w="942" w:type="dxa"/>
            <w:gridSpan w:val="2"/>
            <w:shd w:val="clear" w:color="auto" w:fill="FFC000"/>
            <w:vAlign w:val="center"/>
          </w:tcPr>
          <w:p w14:paraId="00F917F5" w14:textId="77777777" w:rsidR="008C58F8" w:rsidRPr="00327686" w:rsidRDefault="008C58F8" w:rsidP="008D4A54">
            <w:pPr>
              <w:pStyle w:val="NoSpacing"/>
              <w:jc w:val="center"/>
              <w:rPr>
                <w:b/>
                <w:noProof/>
                <w:sz w:val="24"/>
                <w:szCs w:val="24"/>
              </w:rPr>
            </w:pPr>
            <w:r w:rsidRPr="00327686">
              <w:rPr>
                <w:b/>
                <w:noProof/>
                <w:sz w:val="24"/>
                <w:szCs w:val="24"/>
              </w:rPr>
              <w:t>10</w:t>
            </w:r>
          </w:p>
        </w:tc>
        <w:tc>
          <w:tcPr>
            <w:tcW w:w="992" w:type="dxa"/>
            <w:gridSpan w:val="2"/>
            <w:shd w:val="clear" w:color="auto" w:fill="FF0000"/>
            <w:vAlign w:val="center"/>
          </w:tcPr>
          <w:p w14:paraId="6F18B884" w14:textId="77777777" w:rsidR="008C58F8" w:rsidRPr="00327686" w:rsidRDefault="008C58F8" w:rsidP="008D4A54">
            <w:pPr>
              <w:pStyle w:val="NoSpacing"/>
              <w:jc w:val="center"/>
              <w:rPr>
                <w:b/>
                <w:noProof/>
                <w:sz w:val="24"/>
                <w:szCs w:val="24"/>
              </w:rPr>
            </w:pPr>
            <w:r w:rsidRPr="00327686">
              <w:rPr>
                <w:b/>
                <w:noProof/>
                <w:sz w:val="24"/>
                <w:szCs w:val="24"/>
              </w:rPr>
              <w:t>15</w:t>
            </w:r>
          </w:p>
        </w:tc>
        <w:tc>
          <w:tcPr>
            <w:tcW w:w="786" w:type="dxa"/>
            <w:gridSpan w:val="2"/>
            <w:shd w:val="clear" w:color="auto" w:fill="FF0000"/>
            <w:vAlign w:val="center"/>
          </w:tcPr>
          <w:p w14:paraId="226B87BB" w14:textId="77777777" w:rsidR="008C58F8" w:rsidRPr="00327686" w:rsidRDefault="008C58F8" w:rsidP="008D4A54">
            <w:pPr>
              <w:pStyle w:val="NoSpacing"/>
              <w:jc w:val="center"/>
              <w:rPr>
                <w:b/>
                <w:noProof/>
                <w:sz w:val="24"/>
                <w:szCs w:val="24"/>
              </w:rPr>
            </w:pPr>
            <w:r w:rsidRPr="00327686">
              <w:rPr>
                <w:b/>
                <w:noProof/>
                <w:sz w:val="24"/>
                <w:szCs w:val="24"/>
              </w:rPr>
              <w:t>20</w:t>
            </w:r>
          </w:p>
        </w:tc>
        <w:tc>
          <w:tcPr>
            <w:tcW w:w="786" w:type="dxa"/>
            <w:gridSpan w:val="2"/>
            <w:shd w:val="clear" w:color="auto" w:fill="FF0000"/>
            <w:vAlign w:val="center"/>
          </w:tcPr>
          <w:p w14:paraId="1242E5FB" w14:textId="77777777" w:rsidR="008C58F8" w:rsidRPr="00327686" w:rsidRDefault="008C58F8" w:rsidP="008D4A54">
            <w:pPr>
              <w:pStyle w:val="NoSpacing"/>
              <w:jc w:val="center"/>
              <w:rPr>
                <w:b/>
                <w:noProof/>
                <w:sz w:val="24"/>
                <w:szCs w:val="24"/>
              </w:rPr>
            </w:pPr>
            <w:r w:rsidRPr="00327686">
              <w:rPr>
                <w:b/>
                <w:noProof/>
                <w:sz w:val="24"/>
                <w:szCs w:val="24"/>
              </w:rPr>
              <w:t>25</w:t>
            </w:r>
          </w:p>
        </w:tc>
        <w:tc>
          <w:tcPr>
            <w:tcW w:w="481" w:type="dxa"/>
            <w:gridSpan w:val="2"/>
            <w:vAlign w:val="center"/>
          </w:tcPr>
          <w:p w14:paraId="2B7D87E1" w14:textId="77777777" w:rsidR="008C58F8" w:rsidRPr="00327686" w:rsidRDefault="008C58F8" w:rsidP="008D4A54">
            <w:pPr>
              <w:pStyle w:val="NoSpacing"/>
              <w:jc w:val="center"/>
              <w:rPr>
                <w:noProof/>
                <w:sz w:val="18"/>
                <w:szCs w:val="18"/>
              </w:rPr>
            </w:pPr>
            <w:r w:rsidRPr="00327686">
              <w:rPr>
                <w:noProof/>
                <w:sz w:val="18"/>
                <w:szCs w:val="18"/>
              </w:rPr>
              <w:t>(5)</w:t>
            </w:r>
          </w:p>
        </w:tc>
        <w:tc>
          <w:tcPr>
            <w:tcW w:w="2896" w:type="dxa"/>
            <w:gridSpan w:val="3"/>
            <w:tcBorders>
              <w:right w:val="single" w:sz="4" w:space="0" w:color="000000" w:themeColor="text1"/>
            </w:tcBorders>
          </w:tcPr>
          <w:p w14:paraId="09D29756" w14:textId="77777777" w:rsidR="008C58F8" w:rsidRPr="00327686" w:rsidRDefault="008C58F8" w:rsidP="008D4A54">
            <w:pPr>
              <w:pStyle w:val="NoSpacing"/>
              <w:jc w:val="center"/>
              <w:rPr>
                <w:noProof/>
                <w:sz w:val="18"/>
                <w:szCs w:val="18"/>
              </w:rPr>
            </w:pPr>
          </w:p>
        </w:tc>
        <w:tc>
          <w:tcPr>
            <w:tcW w:w="11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4747D" w14:textId="77777777" w:rsidR="008C58F8" w:rsidRPr="00327686" w:rsidRDefault="008C58F8" w:rsidP="008D4A54">
            <w:pPr>
              <w:pStyle w:val="NoSpacing"/>
              <w:jc w:val="center"/>
              <w:rPr>
                <w:noProof/>
                <w:sz w:val="18"/>
                <w:szCs w:val="18"/>
              </w:rPr>
            </w:pPr>
            <w:r>
              <w:rPr>
                <w:noProof/>
                <w:sz w:val="18"/>
                <w:szCs w:val="18"/>
              </w:rPr>
              <w:t>Approved Likelihood Score</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5CCBC" w14:textId="77777777" w:rsidR="008C58F8" w:rsidRPr="00327686" w:rsidRDefault="008C58F8" w:rsidP="008D4A54">
            <w:pPr>
              <w:pStyle w:val="NoSpacing"/>
              <w:jc w:val="center"/>
              <w:rPr>
                <w:noProof/>
                <w:sz w:val="18"/>
                <w:szCs w:val="18"/>
              </w:rPr>
            </w:pPr>
            <w:r>
              <w:rPr>
                <w:noProof/>
                <w:sz w:val="18"/>
                <w:szCs w:val="18"/>
              </w:rPr>
              <w:t>Approved Consequence Score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BFC60" w14:textId="77777777" w:rsidR="008C58F8" w:rsidRPr="00327686" w:rsidRDefault="008C58F8" w:rsidP="008D4A54">
            <w:pPr>
              <w:pStyle w:val="NoSpacing"/>
              <w:jc w:val="center"/>
              <w:rPr>
                <w:noProof/>
                <w:sz w:val="18"/>
                <w:szCs w:val="18"/>
              </w:rPr>
            </w:pPr>
            <w:r>
              <w:rPr>
                <w:noProof/>
                <w:sz w:val="18"/>
                <w:szCs w:val="18"/>
              </w:rPr>
              <w:t>Approved Risk Score</w:t>
            </w:r>
          </w:p>
        </w:tc>
        <w:tc>
          <w:tcPr>
            <w:tcW w:w="13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CDAB91" w14:textId="77777777" w:rsidR="008C58F8" w:rsidRPr="00327686" w:rsidRDefault="008C58F8" w:rsidP="008D4A54">
            <w:pPr>
              <w:pStyle w:val="NoSpacing"/>
              <w:jc w:val="center"/>
              <w:rPr>
                <w:noProof/>
                <w:sz w:val="18"/>
                <w:szCs w:val="18"/>
              </w:rPr>
            </w:pPr>
            <w:r>
              <w:rPr>
                <w:noProof/>
                <w:sz w:val="18"/>
                <w:szCs w:val="18"/>
              </w:rPr>
              <w:t>Date Approved</w:t>
            </w:r>
          </w:p>
        </w:tc>
        <w:tc>
          <w:tcPr>
            <w:tcW w:w="139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BB876" w14:textId="77777777" w:rsidR="008C58F8" w:rsidRDefault="008C58F8" w:rsidP="008D4A54">
            <w:pPr>
              <w:pStyle w:val="NoSpacing"/>
              <w:jc w:val="center"/>
              <w:rPr>
                <w:noProof/>
                <w:sz w:val="18"/>
                <w:szCs w:val="18"/>
              </w:rPr>
            </w:pPr>
            <w:r>
              <w:rPr>
                <w:noProof/>
                <w:sz w:val="18"/>
                <w:szCs w:val="18"/>
              </w:rPr>
              <w:t>Who/Meeting Approved</w:t>
            </w:r>
          </w:p>
        </w:tc>
      </w:tr>
      <w:tr w:rsidR="008C58F8" w:rsidRPr="00327686" w14:paraId="13EB5FB3" w14:textId="77777777" w:rsidTr="000711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9"/>
        </w:trPr>
        <w:tc>
          <w:tcPr>
            <w:tcW w:w="250" w:type="dxa"/>
            <w:vMerge/>
            <w:shd w:val="clear" w:color="auto" w:fill="E5DFEC" w:themeFill="accent4" w:themeFillTint="33"/>
          </w:tcPr>
          <w:p w14:paraId="24E0404D" w14:textId="77777777" w:rsidR="008C58F8" w:rsidRPr="00327686" w:rsidRDefault="008C58F8" w:rsidP="008D4A54">
            <w:pPr>
              <w:pStyle w:val="NoSpacing"/>
              <w:rPr>
                <w:noProof/>
                <w:sz w:val="18"/>
                <w:szCs w:val="18"/>
              </w:rPr>
            </w:pPr>
          </w:p>
        </w:tc>
        <w:tc>
          <w:tcPr>
            <w:tcW w:w="1462" w:type="dxa"/>
            <w:gridSpan w:val="3"/>
            <w:vAlign w:val="center"/>
          </w:tcPr>
          <w:p w14:paraId="4A0F8A90" w14:textId="77777777" w:rsidR="008C58F8" w:rsidRPr="00E81B7A" w:rsidRDefault="008C58F8" w:rsidP="008D4A54">
            <w:pPr>
              <w:pStyle w:val="NoSpacing"/>
              <w:jc w:val="center"/>
              <w:rPr>
                <w:b/>
                <w:noProof/>
                <w:sz w:val="16"/>
                <w:szCs w:val="16"/>
              </w:rPr>
            </w:pPr>
            <w:r w:rsidRPr="00E81B7A">
              <w:rPr>
                <w:b/>
                <w:noProof/>
                <w:sz w:val="16"/>
                <w:szCs w:val="16"/>
              </w:rPr>
              <w:t>Major</w:t>
            </w:r>
          </w:p>
        </w:tc>
        <w:tc>
          <w:tcPr>
            <w:tcW w:w="785" w:type="dxa"/>
            <w:gridSpan w:val="2"/>
            <w:shd w:val="clear" w:color="auto" w:fill="FFFF00"/>
            <w:vAlign w:val="center"/>
          </w:tcPr>
          <w:p w14:paraId="51437FD1" w14:textId="77777777" w:rsidR="008C58F8" w:rsidRPr="00327686" w:rsidRDefault="008C58F8" w:rsidP="008D4A54">
            <w:pPr>
              <w:pStyle w:val="NoSpacing"/>
              <w:jc w:val="center"/>
              <w:rPr>
                <w:b/>
                <w:noProof/>
                <w:sz w:val="24"/>
                <w:szCs w:val="24"/>
              </w:rPr>
            </w:pPr>
            <w:r w:rsidRPr="00327686">
              <w:rPr>
                <w:b/>
                <w:noProof/>
                <w:sz w:val="24"/>
                <w:szCs w:val="24"/>
              </w:rPr>
              <w:t>4</w:t>
            </w:r>
          </w:p>
        </w:tc>
        <w:tc>
          <w:tcPr>
            <w:tcW w:w="942" w:type="dxa"/>
            <w:gridSpan w:val="2"/>
            <w:shd w:val="clear" w:color="auto" w:fill="FFC000"/>
            <w:vAlign w:val="center"/>
          </w:tcPr>
          <w:p w14:paraId="258B5609" w14:textId="77777777" w:rsidR="008C58F8" w:rsidRPr="00327686" w:rsidRDefault="008C58F8" w:rsidP="008D4A54">
            <w:pPr>
              <w:pStyle w:val="NoSpacing"/>
              <w:jc w:val="center"/>
              <w:rPr>
                <w:b/>
                <w:noProof/>
                <w:sz w:val="24"/>
                <w:szCs w:val="24"/>
              </w:rPr>
            </w:pPr>
            <w:r w:rsidRPr="00327686">
              <w:rPr>
                <w:b/>
                <w:noProof/>
                <w:sz w:val="24"/>
                <w:szCs w:val="24"/>
              </w:rPr>
              <w:t>8</w:t>
            </w:r>
          </w:p>
        </w:tc>
        <w:tc>
          <w:tcPr>
            <w:tcW w:w="992" w:type="dxa"/>
            <w:gridSpan w:val="2"/>
            <w:shd w:val="clear" w:color="auto" w:fill="FFC000"/>
            <w:vAlign w:val="center"/>
          </w:tcPr>
          <w:p w14:paraId="6D705A54" w14:textId="77777777" w:rsidR="008C58F8" w:rsidRPr="00327686" w:rsidRDefault="008C58F8" w:rsidP="008D4A54">
            <w:pPr>
              <w:pStyle w:val="NoSpacing"/>
              <w:jc w:val="center"/>
              <w:rPr>
                <w:b/>
                <w:noProof/>
                <w:sz w:val="24"/>
                <w:szCs w:val="24"/>
              </w:rPr>
            </w:pPr>
            <w:r w:rsidRPr="00327686">
              <w:rPr>
                <w:b/>
                <w:noProof/>
                <w:sz w:val="24"/>
                <w:szCs w:val="24"/>
              </w:rPr>
              <w:t>12</w:t>
            </w:r>
          </w:p>
        </w:tc>
        <w:tc>
          <w:tcPr>
            <w:tcW w:w="786" w:type="dxa"/>
            <w:gridSpan w:val="2"/>
            <w:shd w:val="clear" w:color="auto" w:fill="FF0000"/>
            <w:vAlign w:val="center"/>
          </w:tcPr>
          <w:p w14:paraId="0A46382A" w14:textId="77777777" w:rsidR="008C58F8" w:rsidRPr="00327686" w:rsidRDefault="008C58F8" w:rsidP="008D4A54">
            <w:pPr>
              <w:pStyle w:val="NoSpacing"/>
              <w:jc w:val="center"/>
              <w:rPr>
                <w:b/>
                <w:noProof/>
                <w:sz w:val="24"/>
                <w:szCs w:val="24"/>
              </w:rPr>
            </w:pPr>
            <w:r w:rsidRPr="00327686">
              <w:rPr>
                <w:b/>
                <w:noProof/>
                <w:sz w:val="24"/>
                <w:szCs w:val="24"/>
              </w:rPr>
              <w:t>16</w:t>
            </w:r>
          </w:p>
        </w:tc>
        <w:tc>
          <w:tcPr>
            <w:tcW w:w="786" w:type="dxa"/>
            <w:gridSpan w:val="2"/>
            <w:shd w:val="clear" w:color="auto" w:fill="FF0000"/>
            <w:vAlign w:val="center"/>
          </w:tcPr>
          <w:p w14:paraId="42E5493F" w14:textId="77777777" w:rsidR="008C58F8" w:rsidRPr="00327686" w:rsidRDefault="008C58F8" w:rsidP="008D4A54">
            <w:pPr>
              <w:pStyle w:val="NoSpacing"/>
              <w:jc w:val="center"/>
              <w:rPr>
                <w:b/>
                <w:noProof/>
                <w:sz w:val="24"/>
                <w:szCs w:val="24"/>
              </w:rPr>
            </w:pPr>
            <w:r w:rsidRPr="00327686">
              <w:rPr>
                <w:b/>
                <w:noProof/>
                <w:sz w:val="24"/>
                <w:szCs w:val="24"/>
              </w:rPr>
              <w:t>20</w:t>
            </w:r>
          </w:p>
        </w:tc>
        <w:tc>
          <w:tcPr>
            <w:tcW w:w="481" w:type="dxa"/>
            <w:gridSpan w:val="2"/>
            <w:vAlign w:val="center"/>
          </w:tcPr>
          <w:p w14:paraId="7137D33F" w14:textId="77777777" w:rsidR="008C58F8" w:rsidRPr="00327686" w:rsidRDefault="008C58F8" w:rsidP="008D4A54">
            <w:pPr>
              <w:pStyle w:val="NoSpacing"/>
              <w:jc w:val="center"/>
              <w:rPr>
                <w:noProof/>
                <w:sz w:val="18"/>
                <w:szCs w:val="18"/>
              </w:rPr>
            </w:pPr>
            <w:r w:rsidRPr="00327686">
              <w:rPr>
                <w:noProof/>
                <w:sz w:val="18"/>
                <w:szCs w:val="18"/>
              </w:rPr>
              <w:t>(4)</w:t>
            </w:r>
          </w:p>
        </w:tc>
        <w:tc>
          <w:tcPr>
            <w:tcW w:w="2896" w:type="dxa"/>
            <w:gridSpan w:val="3"/>
            <w:tcBorders>
              <w:right w:val="single" w:sz="4" w:space="0" w:color="000000" w:themeColor="text1"/>
            </w:tcBorders>
          </w:tcPr>
          <w:p w14:paraId="05AFFE2B" w14:textId="77777777" w:rsidR="008C58F8" w:rsidRPr="00327686" w:rsidRDefault="008C58F8" w:rsidP="008D4A54">
            <w:pPr>
              <w:pStyle w:val="NoSpacing"/>
              <w:jc w:val="center"/>
              <w:rPr>
                <w:noProof/>
                <w:sz w:val="18"/>
                <w:szCs w:val="18"/>
              </w:rPr>
            </w:pPr>
          </w:p>
        </w:tc>
        <w:tc>
          <w:tcPr>
            <w:tcW w:w="115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14:paraId="4BB668D9" w14:textId="77777777" w:rsidR="008C58F8" w:rsidRPr="009713FE" w:rsidRDefault="008C58F8" w:rsidP="008D4A54">
            <w:pPr>
              <w:pStyle w:val="NoSpacing"/>
              <w:jc w:val="center"/>
              <w:rPr>
                <w:noProof/>
                <w:sz w:val="28"/>
                <w:szCs w:val="28"/>
              </w:rPr>
            </w:pPr>
          </w:p>
        </w:tc>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vAlign w:val="center"/>
          </w:tcPr>
          <w:p w14:paraId="2FE133A3" w14:textId="77777777" w:rsidR="008C58F8" w:rsidRPr="009713FE" w:rsidRDefault="008C58F8" w:rsidP="008D4A54">
            <w:pPr>
              <w:pStyle w:val="NoSpacing"/>
              <w:jc w:val="center"/>
              <w:rPr>
                <w:noProof/>
                <w:sz w:val="28"/>
                <w:szCs w:val="28"/>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6AFC8" w14:textId="77777777" w:rsidR="008C58F8" w:rsidRPr="009713FE" w:rsidRDefault="008C58F8" w:rsidP="008D4A54">
            <w:pPr>
              <w:pStyle w:val="NoSpacing"/>
              <w:jc w:val="center"/>
              <w:rPr>
                <w:noProof/>
                <w:sz w:val="28"/>
                <w:szCs w:val="28"/>
              </w:rPr>
            </w:pPr>
          </w:p>
        </w:tc>
        <w:tc>
          <w:tcPr>
            <w:tcW w:w="139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127501" w14:textId="77777777" w:rsidR="008C58F8" w:rsidRPr="009713FE" w:rsidRDefault="008C58F8" w:rsidP="008D4A54">
            <w:pPr>
              <w:pStyle w:val="NoSpacing"/>
              <w:jc w:val="center"/>
              <w:rPr>
                <w:noProof/>
                <w:sz w:val="28"/>
                <w:szCs w:val="28"/>
              </w:rPr>
            </w:pPr>
          </w:p>
        </w:tc>
        <w:tc>
          <w:tcPr>
            <w:tcW w:w="1396" w:type="dxa"/>
            <w:gridSpan w:val="4"/>
            <w:vMerge w:val="restart"/>
            <w:tcBorders>
              <w:top w:val="single" w:sz="4" w:space="0" w:color="000000" w:themeColor="text1"/>
              <w:left w:val="single" w:sz="4" w:space="0" w:color="000000" w:themeColor="text1"/>
              <w:right w:val="single" w:sz="4" w:space="0" w:color="000000" w:themeColor="text1"/>
            </w:tcBorders>
          </w:tcPr>
          <w:p w14:paraId="561F9030" w14:textId="77777777" w:rsidR="008C58F8" w:rsidRPr="009713FE" w:rsidRDefault="008C58F8" w:rsidP="008D4A54">
            <w:pPr>
              <w:pStyle w:val="NoSpacing"/>
              <w:jc w:val="center"/>
              <w:rPr>
                <w:noProof/>
                <w:sz w:val="28"/>
                <w:szCs w:val="28"/>
              </w:rPr>
            </w:pPr>
          </w:p>
        </w:tc>
      </w:tr>
      <w:tr w:rsidR="008C58F8" w:rsidRPr="00327686" w14:paraId="72880745" w14:textId="77777777" w:rsidTr="000711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4"/>
        </w:trPr>
        <w:tc>
          <w:tcPr>
            <w:tcW w:w="250" w:type="dxa"/>
            <w:vMerge/>
            <w:shd w:val="clear" w:color="auto" w:fill="E5DFEC" w:themeFill="accent4" w:themeFillTint="33"/>
          </w:tcPr>
          <w:p w14:paraId="47C31CD6" w14:textId="77777777" w:rsidR="008C58F8" w:rsidRPr="00327686" w:rsidRDefault="008C58F8" w:rsidP="008D4A54">
            <w:pPr>
              <w:pStyle w:val="NoSpacing"/>
              <w:rPr>
                <w:noProof/>
                <w:sz w:val="18"/>
                <w:szCs w:val="18"/>
              </w:rPr>
            </w:pPr>
          </w:p>
        </w:tc>
        <w:tc>
          <w:tcPr>
            <w:tcW w:w="1462" w:type="dxa"/>
            <w:gridSpan w:val="3"/>
            <w:vAlign w:val="center"/>
          </w:tcPr>
          <w:p w14:paraId="23360A2C" w14:textId="77777777" w:rsidR="008C58F8" w:rsidRPr="00E81B7A" w:rsidRDefault="008C58F8" w:rsidP="008D4A54">
            <w:pPr>
              <w:pStyle w:val="NoSpacing"/>
              <w:jc w:val="center"/>
              <w:rPr>
                <w:b/>
                <w:noProof/>
                <w:sz w:val="16"/>
                <w:szCs w:val="16"/>
              </w:rPr>
            </w:pPr>
            <w:r w:rsidRPr="00E81B7A">
              <w:rPr>
                <w:b/>
                <w:noProof/>
                <w:sz w:val="16"/>
                <w:szCs w:val="16"/>
              </w:rPr>
              <w:t>Moderate</w:t>
            </w:r>
          </w:p>
        </w:tc>
        <w:tc>
          <w:tcPr>
            <w:tcW w:w="785" w:type="dxa"/>
            <w:gridSpan w:val="2"/>
            <w:shd w:val="clear" w:color="auto" w:fill="C2D69B" w:themeFill="accent3" w:themeFillTint="99"/>
            <w:vAlign w:val="center"/>
          </w:tcPr>
          <w:p w14:paraId="6B30F7F3" w14:textId="77777777" w:rsidR="008C58F8" w:rsidRPr="00327686" w:rsidRDefault="008C58F8" w:rsidP="008D4A54">
            <w:pPr>
              <w:pStyle w:val="NoSpacing"/>
              <w:jc w:val="center"/>
              <w:rPr>
                <w:b/>
                <w:noProof/>
                <w:sz w:val="24"/>
                <w:szCs w:val="24"/>
              </w:rPr>
            </w:pPr>
            <w:r w:rsidRPr="00327686">
              <w:rPr>
                <w:b/>
                <w:noProof/>
                <w:sz w:val="24"/>
                <w:szCs w:val="24"/>
              </w:rPr>
              <w:t>3</w:t>
            </w:r>
          </w:p>
        </w:tc>
        <w:tc>
          <w:tcPr>
            <w:tcW w:w="942" w:type="dxa"/>
            <w:gridSpan w:val="2"/>
            <w:shd w:val="clear" w:color="auto" w:fill="FFFF00"/>
            <w:vAlign w:val="center"/>
          </w:tcPr>
          <w:p w14:paraId="50A5076F" w14:textId="77777777" w:rsidR="008C58F8" w:rsidRPr="00327686" w:rsidRDefault="008C58F8" w:rsidP="008D4A54">
            <w:pPr>
              <w:pStyle w:val="NoSpacing"/>
              <w:jc w:val="center"/>
              <w:rPr>
                <w:b/>
                <w:noProof/>
                <w:sz w:val="24"/>
                <w:szCs w:val="24"/>
              </w:rPr>
            </w:pPr>
            <w:r w:rsidRPr="00327686">
              <w:rPr>
                <w:b/>
                <w:noProof/>
                <w:sz w:val="24"/>
                <w:szCs w:val="24"/>
              </w:rPr>
              <w:t>6</w:t>
            </w:r>
          </w:p>
        </w:tc>
        <w:tc>
          <w:tcPr>
            <w:tcW w:w="992" w:type="dxa"/>
            <w:gridSpan w:val="2"/>
            <w:shd w:val="clear" w:color="auto" w:fill="FFC000"/>
            <w:vAlign w:val="center"/>
          </w:tcPr>
          <w:p w14:paraId="661B055D" w14:textId="77777777" w:rsidR="008C58F8" w:rsidRPr="00327686" w:rsidRDefault="008C58F8" w:rsidP="008D4A54">
            <w:pPr>
              <w:pStyle w:val="NoSpacing"/>
              <w:jc w:val="center"/>
              <w:rPr>
                <w:b/>
                <w:noProof/>
                <w:sz w:val="24"/>
                <w:szCs w:val="24"/>
              </w:rPr>
            </w:pPr>
            <w:r w:rsidRPr="00327686">
              <w:rPr>
                <w:b/>
                <w:noProof/>
                <w:sz w:val="24"/>
                <w:szCs w:val="24"/>
              </w:rPr>
              <w:t>9</w:t>
            </w:r>
          </w:p>
        </w:tc>
        <w:tc>
          <w:tcPr>
            <w:tcW w:w="786" w:type="dxa"/>
            <w:gridSpan w:val="2"/>
            <w:shd w:val="clear" w:color="auto" w:fill="FFC000"/>
            <w:vAlign w:val="center"/>
          </w:tcPr>
          <w:p w14:paraId="35A9AB09" w14:textId="77777777" w:rsidR="008C58F8" w:rsidRPr="00327686" w:rsidRDefault="008C58F8" w:rsidP="008D4A54">
            <w:pPr>
              <w:pStyle w:val="NoSpacing"/>
              <w:jc w:val="center"/>
              <w:rPr>
                <w:b/>
                <w:noProof/>
                <w:sz w:val="24"/>
                <w:szCs w:val="24"/>
              </w:rPr>
            </w:pPr>
            <w:r w:rsidRPr="00327686">
              <w:rPr>
                <w:b/>
                <w:noProof/>
                <w:sz w:val="24"/>
                <w:szCs w:val="24"/>
              </w:rPr>
              <w:t>12</w:t>
            </w:r>
          </w:p>
        </w:tc>
        <w:tc>
          <w:tcPr>
            <w:tcW w:w="786" w:type="dxa"/>
            <w:gridSpan w:val="2"/>
            <w:shd w:val="clear" w:color="auto" w:fill="FF0000"/>
            <w:vAlign w:val="center"/>
          </w:tcPr>
          <w:p w14:paraId="49134179" w14:textId="77777777" w:rsidR="008C58F8" w:rsidRPr="00327686" w:rsidRDefault="008C58F8" w:rsidP="008D4A54">
            <w:pPr>
              <w:pStyle w:val="NoSpacing"/>
              <w:jc w:val="center"/>
              <w:rPr>
                <w:b/>
                <w:noProof/>
                <w:sz w:val="24"/>
                <w:szCs w:val="24"/>
              </w:rPr>
            </w:pPr>
            <w:r w:rsidRPr="00327686">
              <w:rPr>
                <w:b/>
                <w:noProof/>
                <w:sz w:val="24"/>
                <w:szCs w:val="24"/>
              </w:rPr>
              <w:t>15</w:t>
            </w:r>
          </w:p>
        </w:tc>
        <w:tc>
          <w:tcPr>
            <w:tcW w:w="481" w:type="dxa"/>
            <w:gridSpan w:val="2"/>
            <w:vAlign w:val="center"/>
          </w:tcPr>
          <w:p w14:paraId="02C3AA8F" w14:textId="77777777" w:rsidR="008C58F8" w:rsidRPr="00327686" w:rsidRDefault="008C58F8" w:rsidP="008D4A54">
            <w:pPr>
              <w:pStyle w:val="NoSpacing"/>
              <w:jc w:val="center"/>
              <w:rPr>
                <w:noProof/>
                <w:sz w:val="18"/>
                <w:szCs w:val="18"/>
              </w:rPr>
            </w:pPr>
            <w:r w:rsidRPr="00327686">
              <w:rPr>
                <w:noProof/>
                <w:sz w:val="18"/>
                <w:szCs w:val="18"/>
              </w:rPr>
              <w:t>(3)</w:t>
            </w:r>
          </w:p>
        </w:tc>
        <w:tc>
          <w:tcPr>
            <w:tcW w:w="2896" w:type="dxa"/>
            <w:gridSpan w:val="3"/>
            <w:tcBorders>
              <w:right w:val="single" w:sz="4" w:space="0" w:color="000000" w:themeColor="text1"/>
            </w:tcBorders>
          </w:tcPr>
          <w:p w14:paraId="2772DD22" w14:textId="77777777" w:rsidR="008C58F8" w:rsidRPr="00327686" w:rsidRDefault="008C58F8" w:rsidP="008D4A54">
            <w:pPr>
              <w:pStyle w:val="NoSpacing"/>
              <w:jc w:val="center"/>
              <w:rPr>
                <w:noProof/>
                <w:sz w:val="18"/>
                <w:szCs w:val="18"/>
              </w:rPr>
            </w:pPr>
          </w:p>
        </w:tc>
        <w:tc>
          <w:tcPr>
            <w:tcW w:w="1159"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7C9A2922" w14:textId="77777777" w:rsidR="008C58F8" w:rsidRPr="00327686" w:rsidRDefault="008C58F8" w:rsidP="008D4A54">
            <w:pPr>
              <w:pStyle w:val="NoSpacing"/>
              <w:jc w:val="center"/>
              <w:rPr>
                <w:noProof/>
                <w:sz w:val="18"/>
                <w:szCs w:val="18"/>
              </w:rPr>
            </w:pPr>
          </w:p>
        </w:tc>
        <w:tc>
          <w:tcPr>
            <w:tcW w:w="14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14:paraId="4128EEA5" w14:textId="77777777" w:rsidR="008C58F8" w:rsidRPr="00327686" w:rsidRDefault="008C58F8" w:rsidP="008D4A54">
            <w:pPr>
              <w:pStyle w:val="NoSpacing"/>
              <w:jc w:val="center"/>
              <w:rPr>
                <w:noProof/>
                <w:sz w:val="18"/>
                <w:szCs w:val="18"/>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57FBFE" w14:textId="77777777" w:rsidR="008C58F8" w:rsidRPr="00327686" w:rsidRDefault="008C58F8" w:rsidP="008D4A54">
            <w:pPr>
              <w:pStyle w:val="NoSpacing"/>
              <w:jc w:val="center"/>
              <w:rPr>
                <w:noProof/>
                <w:sz w:val="18"/>
                <w:szCs w:val="18"/>
              </w:rPr>
            </w:pPr>
          </w:p>
        </w:tc>
        <w:tc>
          <w:tcPr>
            <w:tcW w:w="139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6B271F" w14:textId="77777777" w:rsidR="008C58F8" w:rsidRPr="00327686" w:rsidRDefault="008C58F8" w:rsidP="008D4A54">
            <w:pPr>
              <w:pStyle w:val="NoSpacing"/>
              <w:jc w:val="center"/>
              <w:rPr>
                <w:noProof/>
                <w:sz w:val="18"/>
                <w:szCs w:val="18"/>
              </w:rPr>
            </w:pPr>
          </w:p>
        </w:tc>
        <w:tc>
          <w:tcPr>
            <w:tcW w:w="1396" w:type="dxa"/>
            <w:gridSpan w:val="4"/>
            <w:vMerge/>
            <w:tcBorders>
              <w:left w:val="single" w:sz="4" w:space="0" w:color="000000" w:themeColor="text1"/>
              <w:bottom w:val="single" w:sz="4" w:space="0" w:color="000000" w:themeColor="text1"/>
              <w:right w:val="single" w:sz="4" w:space="0" w:color="000000" w:themeColor="text1"/>
            </w:tcBorders>
          </w:tcPr>
          <w:p w14:paraId="35C8C706" w14:textId="77777777" w:rsidR="008C58F8" w:rsidRPr="00327686" w:rsidRDefault="008C58F8" w:rsidP="008D4A54">
            <w:pPr>
              <w:pStyle w:val="NoSpacing"/>
              <w:jc w:val="center"/>
              <w:rPr>
                <w:noProof/>
                <w:sz w:val="18"/>
                <w:szCs w:val="18"/>
              </w:rPr>
            </w:pPr>
          </w:p>
        </w:tc>
      </w:tr>
      <w:tr w:rsidR="008C58F8" w:rsidRPr="00327686" w14:paraId="5A521F71" w14:textId="77777777" w:rsidTr="000711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5"/>
        </w:trPr>
        <w:tc>
          <w:tcPr>
            <w:tcW w:w="250" w:type="dxa"/>
            <w:vMerge/>
            <w:shd w:val="clear" w:color="auto" w:fill="E5DFEC" w:themeFill="accent4" w:themeFillTint="33"/>
          </w:tcPr>
          <w:p w14:paraId="678BD6F4" w14:textId="77777777" w:rsidR="008C58F8" w:rsidRPr="00327686" w:rsidRDefault="008C58F8" w:rsidP="008D4A54">
            <w:pPr>
              <w:pStyle w:val="NoSpacing"/>
              <w:rPr>
                <w:noProof/>
                <w:sz w:val="18"/>
                <w:szCs w:val="18"/>
              </w:rPr>
            </w:pPr>
          </w:p>
        </w:tc>
        <w:tc>
          <w:tcPr>
            <w:tcW w:w="1462" w:type="dxa"/>
            <w:gridSpan w:val="3"/>
            <w:vAlign w:val="center"/>
          </w:tcPr>
          <w:p w14:paraId="7AC23643" w14:textId="77777777" w:rsidR="008C58F8" w:rsidRPr="00E81B7A" w:rsidRDefault="008C58F8" w:rsidP="008D4A54">
            <w:pPr>
              <w:pStyle w:val="NoSpacing"/>
              <w:jc w:val="center"/>
              <w:rPr>
                <w:b/>
                <w:noProof/>
                <w:sz w:val="16"/>
                <w:szCs w:val="16"/>
              </w:rPr>
            </w:pPr>
            <w:r w:rsidRPr="00E81B7A">
              <w:rPr>
                <w:b/>
                <w:noProof/>
                <w:sz w:val="16"/>
                <w:szCs w:val="16"/>
              </w:rPr>
              <w:t>Minor</w:t>
            </w:r>
          </w:p>
        </w:tc>
        <w:tc>
          <w:tcPr>
            <w:tcW w:w="785" w:type="dxa"/>
            <w:gridSpan w:val="2"/>
            <w:shd w:val="clear" w:color="auto" w:fill="C2D69B" w:themeFill="accent3" w:themeFillTint="99"/>
            <w:vAlign w:val="center"/>
          </w:tcPr>
          <w:p w14:paraId="07A8B090" w14:textId="77777777" w:rsidR="008C58F8" w:rsidRPr="00327686" w:rsidRDefault="008C58F8" w:rsidP="008D4A54">
            <w:pPr>
              <w:pStyle w:val="NoSpacing"/>
              <w:jc w:val="center"/>
              <w:rPr>
                <w:b/>
                <w:noProof/>
                <w:sz w:val="24"/>
                <w:szCs w:val="24"/>
              </w:rPr>
            </w:pPr>
            <w:r w:rsidRPr="00327686">
              <w:rPr>
                <w:b/>
                <w:noProof/>
                <w:sz w:val="24"/>
                <w:szCs w:val="24"/>
              </w:rPr>
              <w:t>2</w:t>
            </w:r>
          </w:p>
        </w:tc>
        <w:tc>
          <w:tcPr>
            <w:tcW w:w="942" w:type="dxa"/>
            <w:gridSpan w:val="2"/>
            <w:shd w:val="clear" w:color="auto" w:fill="FFFF00"/>
            <w:vAlign w:val="center"/>
          </w:tcPr>
          <w:p w14:paraId="6D8A407A" w14:textId="77777777" w:rsidR="008C58F8" w:rsidRPr="00327686" w:rsidRDefault="008C58F8" w:rsidP="008D4A54">
            <w:pPr>
              <w:pStyle w:val="NoSpacing"/>
              <w:jc w:val="center"/>
              <w:rPr>
                <w:b/>
                <w:noProof/>
                <w:sz w:val="24"/>
                <w:szCs w:val="24"/>
              </w:rPr>
            </w:pPr>
            <w:r w:rsidRPr="00327686">
              <w:rPr>
                <w:b/>
                <w:noProof/>
                <w:sz w:val="24"/>
                <w:szCs w:val="24"/>
              </w:rPr>
              <w:t>4</w:t>
            </w:r>
          </w:p>
        </w:tc>
        <w:tc>
          <w:tcPr>
            <w:tcW w:w="992" w:type="dxa"/>
            <w:gridSpan w:val="2"/>
            <w:shd w:val="clear" w:color="auto" w:fill="FFFF00"/>
            <w:vAlign w:val="center"/>
          </w:tcPr>
          <w:p w14:paraId="6BD8830D" w14:textId="77777777" w:rsidR="008C58F8" w:rsidRPr="00327686" w:rsidRDefault="008C58F8" w:rsidP="008D4A54">
            <w:pPr>
              <w:pStyle w:val="NoSpacing"/>
              <w:jc w:val="center"/>
              <w:rPr>
                <w:b/>
                <w:noProof/>
                <w:sz w:val="24"/>
                <w:szCs w:val="24"/>
              </w:rPr>
            </w:pPr>
            <w:r w:rsidRPr="00327686">
              <w:rPr>
                <w:b/>
                <w:noProof/>
                <w:sz w:val="24"/>
                <w:szCs w:val="24"/>
              </w:rPr>
              <w:t>6</w:t>
            </w:r>
          </w:p>
        </w:tc>
        <w:tc>
          <w:tcPr>
            <w:tcW w:w="786" w:type="dxa"/>
            <w:gridSpan w:val="2"/>
            <w:shd w:val="clear" w:color="auto" w:fill="FFC000"/>
            <w:vAlign w:val="center"/>
          </w:tcPr>
          <w:p w14:paraId="6C2877F1" w14:textId="77777777" w:rsidR="008C58F8" w:rsidRPr="00327686" w:rsidRDefault="008C58F8" w:rsidP="008D4A54">
            <w:pPr>
              <w:pStyle w:val="NoSpacing"/>
              <w:jc w:val="center"/>
              <w:rPr>
                <w:b/>
                <w:noProof/>
                <w:sz w:val="24"/>
                <w:szCs w:val="24"/>
              </w:rPr>
            </w:pPr>
            <w:r w:rsidRPr="00327686">
              <w:rPr>
                <w:b/>
                <w:noProof/>
                <w:sz w:val="24"/>
                <w:szCs w:val="24"/>
              </w:rPr>
              <w:t>8</w:t>
            </w:r>
          </w:p>
        </w:tc>
        <w:tc>
          <w:tcPr>
            <w:tcW w:w="786" w:type="dxa"/>
            <w:gridSpan w:val="2"/>
            <w:shd w:val="clear" w:color="auto" w:fill="FFC000"/>
            <w:vAlign w:val="center"/>
          </w:tcPr>
          <w:p w14:paraId="678E39E1" w14:textId="77777777" w:rsidR="008C58F8" w:rsidRPr="00327686" w:rsidRDefault="008C58F8" w:rsidP="008D4A54">
            <w:pPr>
              <w:pStyle w:val="NoSpacing"/>
              <w:jc w:val="center"/>
              <w:rPr>
                <w:b/>
                <w:noProof/>
                <w:sz w:val="24"/>
                <w:szCs w:val="24"/>
              </w:rPr>
            </w:pPr>
            <w:r w:rsidRPr="00327686">
              <w:rPr>
                <w:b/>
                <w:noProof/>
                <w:sz w:val="24"/>
                <w:szCs w:val="24"/>
              </w:rPr>
              <w:t>10</w:t>
            </w:r>
          </w:p>
        </w:tc>
        <w:tc>
          <w:tcPr>
            <w:tcW w:w="481" w:type="dxa"/>
            <w:gridSpan w:val="2"/>
            <w:vAlign w:val="center"/>
          </w:tcPr>
          <w:p w14:paraId="564F6B24" w14:textId="77777777" w:rsidR="008C58F8" w:rsidRPr="00327686" w:rsidRDefault="008C58F8" w:rsidP="008D4A54">
            <w:pPr>
              <w:pStyle w:val="NoSpacing"/>
              <w:jc w:val="center"/>
              <w:rPr>
                <w:noProof/>
                <w:sz w:val="18"/>
                <w:szCs w:val="18"/>
              </w:rPr>
            </w:pPr>
            <w:r w:rsidRPr="00327686">
              <w:rPr>
                <w:noProof/>
                <w:sz w:val="18"/>
                <w:szCs w:val="18"/>
              </w:rPr>
              <w:t>(2)</w:t>
            </w:r>
          </w:p>
        </w:tc>
        <w:tc>
          <w:tcPr>
            <w:tcW w:w="7856" w:type="dxa"/>
            <w:gridSpan w:val="9"/>
            <w:vMerge w:val="restart"/>
            <w:vAlign w:val="center"/>
          </w:tcPr>
          <w:p w14:paraId="3FCE2E54" w14:textId="77777777" w:rsidR="008C58F8" w:rsidRPr="00327686" w:rsidRDefault="008C58F8" w:rsidP="008D4A54">
            <w:pPr>
              <w:pStyle w:val="NoSpacing"/>
              <w:jc w:val="right"/>
              <w:rPr>
                <w:noProof/>
                <w:sz w:val="18"/>
                <w:szCs w:val="18"/>
              </w:rPr>
            </w:pPr>
            <w:r>
              <w:rPr>
                <w:noProof/>
                <w:sz w:val="18"/>
                <w:szCs w:val="18"/>
                <w:lang w:eastAsia="en-GB"/>
              </w:rPr>
              <mc:AlternateContent>
                <mc:Choice Requires="wpc">
                  <w:drawing>
                    <wp:inline distT="0" distB="0" distL="0" distR="0" wp14:anchorId="6259B4F3" wp14:editId="267FA81E">
                      <wp:extent cx="4695825" cy="742950"/>
                      <wp:effectExtent l="1905" t="635" r="0" b="0"/>
                      <wp:docPr id="11" name="Canvas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66604"/>
                                  <a:ext cx="4695825" cy="676346"/>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49436E2" id="Canvas 9" o:spid="_x0000_s1026" editas="canvas" style="width:369.75pt;height:58.5pt;mso-position-horizontal-relative:char;mso-position-vertical-relative:line" coordsize="46958,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958;height:7429;visibility:visible;mso-wrap-style:square">
                        <v:fill o:detectmouseclick="t"/>
                        <v:path o:connecttype="none"/>
                      </v:shape>
                      <v:shape id="Picture 11" o:spid="_x0000_s1028" type="#_x0000_t75" style="position:absolute;top:666;width:46958;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">
                        <v:imagedata r:id="rId24" o:title=""/>
                      </v:shape>
                      <w10:anchorlock/>
                    </v:group>
                  </w:pict>
                </mc:Fallback>
              </mc:AlternateContent>
            </w:r>
          </w:p>
        </w:tc>
        <w:tc>
          <w:tcPr>
            <w:tcW w:w="1396" w:type="dxa"/>
            <w:gridSpan w:val="4"/>
          </w:tcPr>
          <w:p w14:paraId="63D415B8" w14:textId="77777777" w:rsidR="008C58F8" w:rsidRDefault="008C58F8" w:rsidP="008D4A54">
            <w:pPr>
              <w:pStyle w:val="NoSpacing"/>
              <w:jc w:val="right"/>
              <w:rPr>
                <w:noProof/>
                <w:sz w:val="18"/>
                <w:szCs w:val="18"/>
              </w:rPr>
            </w:pPr>
          </w:p>
        </w:tc>
      </w:tr>
      <w:tr w:rsidR="008C58F8" w:rsidRPr="00327686" w14:paraId="65E1510A" w14:textId="77777777" w:rsidTr="000711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3"/>
        </w:trPr>
        <w:tc>
          <w:tcPr>
            <w:tcW w:w="250" w:type="dxa"/>
            <w:vMerge/>
            <w:shd w:val="clear" w:color="auto" w:fill="E5DFEC" w:themeFill="accent4" w:themeFillTint="33"/>
          </w:tcPr>
          <w:p w14:paraId="1B8D0599" w14:textId="77777777" w:rsidR="008C58F8" w:rsidRPr="00327686" w:rsidRDefault="008C58F8" w:rsidP="008D4A54">
            <w:pPr>
              <w:pStyle w:val="NoSpacing"/>
              <w:rPr>
                <w:noProof/>
                <w:sz w:val="18"/>
                <w:szCs w:val="18"/>
              </w:rPr>
            </w:pPr>
          </w:p>
        </w:tc>
        <w:tc>
          <w:tcPr>
            <w:tcW w:w="1462" w:type="dxa"/>
            <w:gridSpan w:val="3"/>
            <w:vAlign w:val="center"/>
          </w:tcPr>
          <w:p w14:paraId="0C1C865E" w14:textId="77777777" w:rsidR="008C58F8" w:rsidRPr="00E81B7A" w:rsidRDefault="008C58F8" w:rsidP="008D4A54">
            <w:pPr>
              <w:pStyle w:val="NoSpacing"/>
              <w:jc w:val="center"/>
              <w:rPr>
                <w:b/>
                <w:noProof/>
                <w:sz w:val="16"/>
                <w:szCs w:val="16"/>
              </w:rPr>
            </w:pPr>
            <w:r w:rsidRPr="00E81B7A">
              <w:rPr>
                <w:b/>
                <w:noProof/>
                <w:sz w:val="16"/>
                <w:szCs w:val="16"/>
              </w:rPr>
              <w:t>Negligible</w:t>
            </w:r>
          </w:p>
        </w:tc>
        <w:tc>
          <w:tcPr>
            <w:tcW w:w="785" w:type="dxa"/>
            <w:gridSpan w:val="2"/>
            <w:shd w:val="clear" w:color="auto" w:fill="C2D69B" w:themeFill="accent3" w:themeFillTint="99"/>
            <w:vAlign w:val="center"/>
          </w:tcPr>
          <w:p w14:paraId="3D5B7813" w14:textId="77777777" w:rsidR="008C58F8" w:rsidRPr="00327686" w:rsidRDefault="008C58F8" w:rsidP="008D4A54">
            <w:pPr>
              <w:pStyle w:val="NoSpacing"/>
              <w:jc w:val="center"/>
              <w:rPr>
                <w:b/>
                <w:noProof/>
                <w:sz w:val="24"/>
                <w:szCs w:val="24"/>
              </w:rPr>
            </w:pPr>
            <w:r w:rsidRPr="00327686">
              <w:rPr>
                <w:b/>
                <w:noProof/>
                <w:sz w:val="24"/>
                <w:szCs w:val="24"/>
              </w:rPr>
              <w:t>1</w:t>
            </w:r>
          </w:p>
        </w:tc>
        <w:tc>
          <w:tcPr>
            <w:tcW w:w="942" w:type="dxa"/>
            <w:gridSpan w:val="2"/>
            <w:shd w:val="clear" w:color="auto" w:fill="C2D69B" w:themeFill="accent3" w:themeFillTint="99"/>
            <w:vAlign w:val="center"/>
          </w:tcPr>
          <w:p w14:paraId="791A4605" w14:textId="77777777" w:rsidR="008C58F8" w:rsidRPr="00327686" w:rsidRDefault="008C58F8" w:rsidP="008D4A54">
            <w:pPr>
              <w:pStyle w:val="NoSpacing"/>
              <w:jc w:val="center"/>
              <w:rPr>
                <w:b/>
                <w:noProof/>
                <w:sz w:val="24"/>
                <w:szCs w:val="24"/>
              </w:rPr>
            </w:pPr>
            <w:r w:rsidRPr="00327686">
              <w:rPr>
                <w:b/>
                <w:noProof/>
                <w:sz w:val="24"/>
                <w:szCs w:val="24"/>
              </w:rPr>
              <w:t>2</w:t>
            </w:r>
          </w:p>
        </w:tc>
        <w:tc>
          <w:tcPr>
            <w:tcW w:w="992" w:type="dxa"/>
            <w:gridSpan w:val="2"/>
            <w:shd w:val="clear" w:color="auto" w:fill="C2D69B" w:themeFill="accent3" w:themeFillTint="99"/>
            <w:vAlign w:val="center"/>
          </w:tcPr>
          <w:p w14:paraId="7FFD14D7" w14:textId="77777777" w:rsidR="008C58F8" w:rsidRPr="00327686" w:rsidRDefault="008C58F8" w:rsidP="008D4A54">
            <w:pPr>
              <w:pStyle w:val="NoSpacing"/>
              <w:jc w:val="center"/>
              <w:rPr>
                <w:b/>
                <w:noProof/>
                <w:sz w:val="24"/>
                <w:szCs w:val="24"/>
              </w:rPr>
            </w:pPr>
            <w:r w:rsidRPr="00327686">
              <w:rPr>
                <w:b/>
                <w:noProof/>
                <w:sz w:val="24"/>
                <w:szCs w:val="24"/>
              </w:rPr>
              <w:t>3</w:t>
            </w:r>
          </w:p>
        </w:tc>
        <w:tc>
          <w:tcPr>
            <w:tcW w:w="786" w:type="dxa"/>
            <w:gridSpan w:val="2"/>
            <w:shd w:val="clear" w:color="auto" w:fill="FFFF00"/>
            <w:vAlign w:val="center"/>
          </w:tcPr>
          <w:p w14:paraId="2B157305" w14:textId="77777777" w:rsidR="008C58F8" w:rsidRPr="00327686" w:rsidRDefault="008C58F8" w:rsidP="008D4A54">
            <w:pPr>
              <w:pStyle w:val="NoSpacing"/>
              <w:jc w:val="center"/>
              <w:rPr>
                <w:b/>
                <w:noProof/>
                <w:sz w:val="24"/>
                <w:szCs w:val="24"/>
              </w:rPr>
            </w:pPr>
            <w:r w:rsidRPr="00327686">
              <w:rPr>
                <w:b/>
                <w:noProof/>
                <w:sz w:val="24"/>
                <w:szCs w:val="24"/>
              </w:rPr>
              <w:t>4</w:t>
            </w:r>
          </w:p>
        </w:tc>
        <w:tc>
          <w:tcPr>
            <w:tcW w:w="786" w:type="dxa"/>
            <w:gridSpan w:val="2"/>
            <w:shd w:val="clear" w:color="auto" w:fill="FFFF00"/>
            <w:vAlign w:val="center"/>
          </w:tcPr>
          <w:p w14:paraId="70EA447B" w14:textId="77777777" w:rsidR="008C58F8" w:rsidRPr="00327686" w:rsidRDefault="008C58F8" w:rsidP="008D4A54">
            <w:pPr>
              <w:pStyle w:val="NoSpacing"/>
              <w:jc w:val="center"/>
              <w:rPr>
                <w:b/>
                <w:noProof/>
                <w:sz w:val="24"/>
                <w:szCs w:val="24"/>
              </w:rPr>
            </w:pPr>
            <w:r w:rsidRPr="00327686">
              <w:rPr>
                <w:b/>
                <w:noProof/>
                <w:sz w:val="24"/>
                <w:szCs w:val="24"/>
              </w:rPr>
              <w:t>5</w:t>
            </w:r>
          </w:p>
        </w:tc>
        <w:tc>
          <w:tcPr>
            <w:tcW w:w="481" w:type="dxa"/>
            <w:gridSpan w:val="2"/>
            <w:vAlign w:val="center"/>
          </w:tcPr>
          <w:p w14:paraId="66520F54" w14:textId="77777777" w:rsidR="008C58F8" w:rsidRPr="00327686" w:rsidRDefault="008C58F8" w:rsidP="008D4A54">
            <w:pPr>
              <w:pStyle w:val="NoSpacing"/>
              <w:jc w:val="center"/>
              <w:rPr>
                <w:noProof/>
                <w:sz w:val="18"/>
                <w:szCs w:val="18"/>
              </w:rPr>
            </w:pPr>
            <w:r w:rsidRPr="00327686">
              <w:rPr>
                <w:noProof/>
                <w:sz w:val="18"/>
                <w:szCs w:val="18"/>
              </w:rPr>
              <w:t>(1)</w:t>
            </w:r>
          </w:p>
        </w:tc>
        <w:tc>
          <w:tcPr>
            <w:tcW w:w="7856" w:type="dxa"/>
            <w:gridSpan w:val="9"/>
            <w:vMerge/>
          </w:tcPr>
          <w:p w14:paraId="7522F20A" w14:textId="77777777" w:rsidR="008C58F8" w:rsidRPr="00327686" w:rsidRDefault="008C58F8" w:rsidP="008D4A54">
            <w:pPr>
              <w:pStyle w:val="NoSpacing"/>
              <w:jc w:val="center"/>
              <w:rPr>
                <w:noProof/>
                <w:sz w:val="18"/>
                <w:szCs w:val="18"/>
              </w:rPr>
            </w:pPr>
          </w:p>
        </w:tc>
        <w:tc>
          <w:tcPr>
            <w:tcW w:w="1396" w:type="dxa"/>
            <w:gridSpan w:val="4"/>
          </w:tcPr>
          <w:p w14:paraId="58AC5262" w14:textId="77777777" w:rsidR="008C58F8" w:rsidRPr="00327686" w:rsidRDefault="008C58F8" w:rsidP="008D4A54">
            <w:pPr>
              <w:pStyle w:val="NoSpacing"/>
              <w:jc w:val="center"/>
              <w:rPr>
                <w:noProof/>
                <w:sz w:val="18"/>
                <w:szCs w:val="18"/>
              </w:rPr>
            </w:pPr>
          </w:p>
        </w:tc>
      </w:tr>
      <w:tr w:rsidR="008C58F8" w:rsidRPr="00327686" w14:paraId="406A39C8" w14:textId="77777777" w:rsidTr="000711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Height w:val="439"/>
        </w:trPr>
        <w:tc>
          <w:tcPr>
            <w:tcW w:w="250" w:type="dxa"/>
            <w:vMerge/>
            <w:shd w:val="clear" w:color="auto" w:fill="E5DFEC" w:themeFill="accent4" w:themeFillTint="33"/>
          </w:tcPr>
          <w:p w14:paraId="0FEEEBDD" w14:textId="77777777" w:rsidR="008C58F8" w:rsidRPr="00327686" w:rsidRDefault="008C58F8" w:rsidP="008D4A54">
            <w:pPr>
              <w:pStyle w:val="NoSpacing"/>
              <w:rPr>
                <w:noProof/>
                <w:sz w:val="18"/>
                <w:szCs w:val="18"/>
              </w:rPr>
            </w:pPr>
          </w:p>
        </w:tc>
        <w:tc>
          <w:tcPr>
            <w:tcW w:w="1392" w:type="dxa"/>
            <w:gridSpan w:val="2"/>
          </w:tcPr>
          <w:p w14:paraId="5BDB4118" w14:textId="77777777" w:rsidR="008C58F8" w:rsidRPr="00327686" w:rsidRDefault="008C58F8" w:rsidP="008D4A54">
            <w:pPr>
              <w:pStyle w:val="NoSpacing"/>
              <w:rPr>
                <w:noProof/>
                <w:sz w:val="18"/>
                <w:szCs w:val="18"/>
              </w:rPr>
            </w:pPr>
          </w:p>
        </w:tc>
        <w:tc>
          <w:tcPr>
            <w:tcW w:w="785" w:type="dxa"/>
            <w:gridSpan w:val="2"/>
            <w:vAlign w:val="center"/>
          </w:tcPr>
          <w:p w14:paraId="055D1E53" w14:textId="77777777" w:rsidR="008C58F8" w:rsidRPr="00E81B7A" w:rsidRDefault="008C58F8" w:rsidP="008D4A54">
            <w:pPr>
              <w:pStyle w:val="NoSpacing"/>
              <w:jc w:val="center"/>
              <w:rPr>
                <w:b/>
                <w:noProof/>
                <w:sz w:val="16"/>
                <w:szCs w:val="16"/>
              </w:rPr>
            </w:pPr>
            <w:r w:rsidRPr="00E81B7A">
              <w:rPr>
                <w:b/>
                <w:noProof/>
                <w:sz w:val="16"/>
                <w:szCs w:val="16"/>
              </w:rPr>
              <w:t>Rare</w:t>
            </w:r>
          </w:p>
        </w:tc>
        <w:tc>
          <w:tcPr>
            <w:tcW w:w="942" w:type="dxa"/>
            <w:gridSpan w:val="2"/>
            <w:vAlign w:val="center"/>
          </w:tcPr>
          <w:p w14:paraId="6060F924" w14:textId="77777777" w:rsidR="008C58F8" w:rsidRPr="00E81B7A" w:rsidRDefault="008C58F8" w:rsidP="008C58F8">
            <w:pPr>
              <w:pStyle w:val="NoSpacing"/>
              <w:jc w:val="center"/>
              <w:rPr>
                <w:b/>
                <w:noProof/>
                <w:sz w:val="16"/>
                <w:szCs w:val="16"/>
              </w:rPr>
            </w:pPr>
            <w:r w:rsidRPr="00E81B7A">
              <w:rPr>
                <w:b/>
                <w:noProof/>
                <w:sz w:val="16"/>
                <w:szCs w:val="16"/>
              </w:rPr>
              <w:t>Unlikel</w:t>
            </w:r>
            <w:r>
              <w:rPr>
                <w:b/>
                <w:noProof/>
                <w:sz w:val="16"/>
                <w:szCs w:val="16"/>
              </w:rPr>
              <w:t>y</w:t>
            </w:r>
          </w:p>
        </w:tc>
        <w:tc>
          <w:tcPr>
            <w:tcW w:w="992" w:type="dxa"/>
            <w:gridSpan w:val="2"/>
            <w:vAlign w:val="center"/>
          </w:tcPr>
          <w:p w14:paraId="0342D39E" w14:textId="77777777" w:rsidR="008C58F8" w:rsidRPr="00E81B7A" w:rsidRDefault="008C58F8" w:rsidP="008D4A54">
            <w:pPr>
              <w:pStyle w:val="NoSpacing"/>
              <w:jc w:val="center"/>
              <w:rPr>
                <w:b/>
                <w:noProof/>
                <w:sz w:val="16"/>
                <w:szCs w:val="16"/>
              </w:rPr>
            </w:pPr>
            <w:r w:rsidRPr="00E81B7A">
              <w:rPr>
                <w:b/>
                <w:noProof/>
                <w:sz w:val="16"/>
                <w:szCs w:val="16"/>
              </w:rPr>
              <w:t>Possible</w:t>
            </w:r>
          </w:p>
        </w:tc>
        <w:tc>
          <w:tcPr>
            <w:tcW w:w="786" w:type="dxa"/>
            <w:gridSpan w:val="2"/>
            <w:vAlign w:val="center"/>
          </w:tcPr>
          <w:p w14:paraId="35BCF957" w14:textId="77777777" w:rsidR="008C58F8" w:rsidRPr="00E81B7A" w:rsidRDefault="008C58F8" w:rsidP="008D4A54">
            <w:pPr>
              <w:pStyle w:val="NoSpacing"/>
              <w:jc w:val="center"/>
              <w:rPr>
                <w:b/>
                <w:noProof/>
                <w:sz w:val="16"/>
                <w:szCs w:val="16"/>
              </w:rPr>
            </w:pPr>
            <w:r w:rsidRPr="00E81B7A">
              <w:rPr>
                <w:b/>
                <w:noProof/>
                <w:sz w:val="16"/>
                <w:szCs w:val="16"/>
              </w:rPr>
              <w:t>Likely</w:t>
            </w:r>
          </w:p>
        </w:tc>
        <w:tc>
          <w:tcPr>
            <w:tcW w:w="786" w:type="dxa"/>
            <w:gridSpan w:val="2"/>
            <w:vAlign w:val="center"/>
          </w:tcPr>
          <w:p w14:paraId="2DB64724" w14:textId="77777777" w:rsidR="008C58F8" w:rsidRPr="00E81B7A" w:rsidRDefault="008C58F8" w:rsidP="008D4A54">
            <w:pPr>
              <w:pStyle w:val="NoSpacing"/>
              <w:jc w:val="center"/>
              <w:rPr>
                <w:b/>
                <w:noProof/>
                <w:sz w:val="16"/>
                <w:szCs w:val="16"/>
              </w:rPr>
            </w:pPr>
            <w:r w:rsidRPr="00E81B7A">
              <w:rPr>
                <w:b/>
                <w:noProof/>
                <w:sz w:val="16"/>
                <w:szCs w:val="16"/>
              </w:rPr>
              <w:t>Almost Certain</w:t>
            </w:r>
          </w:p>
        </w:tc>
        <w:tc>
          <w:tcPr>
            <w:tcW w:w="469" w:type="dxa"/>
            <w:gridSpan w:val="2"/>
          </w:tcPr>
          <w:p w14:paraId="44D3F3F7" w14:textId="77777777" w:rsidR="008C58F8" w:rsidRPr="00327686" w:rsidRDefault="008C58F8" w:rsidP="008D4A54">
            <w:pPr>
              <w:pStyle w:val="NoSpacing"/>
              <w:rPr>
                <w:noProof/>
                <w:sz w:val="18"/>
                <w:szCs w:val="18"/>
              </w:rPr>
            </w:pPr>
          </w:p>
        </w:tc>
        <w:tc>
          <w:tcPr>
            <w:tcW w:w="7868" w:type="dxa"/>
            <w:gridSpan w:val="9"/>
          </w:tcPr>
          <w:p w14:paraId="124313F0" w14:textId="77777777" w:rsidR="008C58F8" w:rsidRPr="00327686" w:rsidRDefault="008C58F8" w:rsidP="008D4A54">
            <w:pPr>
              <w:pStyle w:val="NoSpacing"/>
              <w:rPr>
                <w:noProof/>
                <w:sz w:val="18"/>
                <w:szCs w:val="18"/>
              </w:rPr>
            </w:pPr>
          </w:p>
        </w:tc>
        <w:tc>
          <w:tcPr>
            <w:tcW w:w="1396" w:type="dxa"/>
            <w:gridSpan w:val="4"/>
          </w:tcPr>
          <w:p w14:paraId="3260A36C" w14:textId="77777777" w:rsidR="008C58F8" w:rsidRPr="00327686" w:rsidRDefault="008C58F8" w:rsidP="008D4A54">
            <w:pPr>
              <w:pStyle w:val="NoSpacing"/>
              <w:rPr>
                <w:noProof/>
                <w:sz w:val="18"/>
                <w:szCs w:val="18"/>
              </w:rPr>
            </w:pPr>
          </w:p>
        </w:tc>
      </w:tr>
      <w:tr w:rsidR="008C58F8" w:rsidRPr="00327686" w14:paraId="5552AD20" w14:textId="77777777" w:rsidTr="000711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 w:type="dxa"/>
          </w:tcPr>
          <w:p w14:paraId="46377570" w14:textId="77777777" w:rsidR="008C58F8" w:rsidRPr="00327686" w:rsidRDefault="008C58F8" w:rsidP="008D4A54">
            <w:pPr>
              <w:pStyle w:val="NoSpacing"/>
              <w:rPr>
                <w:noProof/>
                <w:sz w:val="18"/>
                <w:szCs w:val="18"/>
              </w:rPr>
            </w:pPr>
          </w:p>
        </w:tc>
        <w:tc>
          <w:tcPr>
            <w:tcW w:w="5753" w:type="dxa"/>
            <w:gridSpan w:val="13"/>
            <w:shd w:val="clear" w:color="auto" w:fill="EAF1DD" w:themeFill="accent3" w:themeFillTint="33"/>
          </w:tcPr>
          <w:p w14:paraId="58A123FA" w14:textId="77777777" w:rsidR="008C58F8" w:rsidRPr="00327686" w:rsidRDefault="008C58F8" w:rsidP="008D4A54">
            <w:pPr>
              <w:pStyle w:val="NoSpacing"/>
              <w:jc w:val="center"/>
              <w:rPr>
                <w:noProof/>
                <w:sz w:val="18"/>
                <w:szCs w:val="18"/>
              </w:rPr>
            </w:pPr>
            <w:r w:rsidRPr="00327686">
              <w:rPr>
                <w:noProof/>
                <w:sz w:val="18"/>
                <w:szCs w:val="18"/>
              </w:rPr>
              <w:t>Likelihood</w:t>
            </w:r>
          </w:p>
        </w:tc>
        <w:tc>
          <w:tcPr>
            <w:tcW w:w="481" w:type="dxa"/>
            <w:gridSpan w:val="2"/>
          </w:tcPr>
          <w:p w14:paraId="38EE02F1" w14:textId="77777777" w:rsidR="008C58F8" w:rsidRPr="00327686" w:rsidRDefault="008C58F8" w:rsidP="008D4A54">
            <w:pPr>
              <w:pStyle w:val="NoSpacing"/>
              <w:rPr>
                <w:noProof/>
                <w:sz w:val="18"/>
                <w:szCs w:val="18"/>
              </w:rPr>
            </w:pPr>
          </w:p>
        </w:tc>
        <w:tc>
          <w:tcPr>
            <w:tcW w:w="7856" w:type="dxa"/>
            <w:gridSpan w:val="9"/>
          </w:tcPr>
          <w:p w14:paraId="1DF39837" w14:textId="77777777" w:rsidR="008C58F8" w:rsidRPr="00327686" w:rsidRDefault="008C58F8" w:rsidP="008D4A54">
            <w:pPr>
              <w:pStyle w:val="NoSpacing"/>
              <w:rPr>
                <w:noProof/>
                <w:sz w:val="18"/>
                <w:szCs w:val="18"/>
              </w:rPr>
            </w:pPr>
          </w:p>
        </w:tc>
        <w:tc>
          <w:tcPr>
            <w:tcW w:w="1396" w:type="dxa"/>
            <w:gridSpan w:val="4"/>
          </w:tcPr>
          <w:p w14:paraId="25234675" w14:textId="77777777" w:rsidR="008C58F8" w:rsidRPr="00327686" w:rsidRDefault="008C58F8" w:rsidP="008D4A54">
            <w:pPr>
              <w:pStyle w:val="NoSpacing"/>
              <w:rPr>
                <w:noProof/>
                <w:sz w:val="18"/>
                <w:szCs w:val="18"/>
              </w:rPr>
            </w:pPr>
          </w:p>
        </w:tc>
      </w:tr>
    </w:tbl>
    <w:p w14:paraId="5FC88E6C" w14:textId="77777777" w:rsidR="00DD0B81" w:rsidRPr="008F6F27" w:rsidRDefault="00DD0B81" w:rsidP="00DD0B81">
      <w:pPr>
        <w:jc w:val="left"/>
      </w:pPr>
    </w:p>
    <w:sectPr w:rsidR="00DD0B81" w:rsidRPr="008F6F27" w:rsidSect="00B93D10">
      <w:pgSz w:w="16838" w:h="11906" w:orient="landscape"/>
      <w:pgMar w:top="992" w:right="992" w:bottom="992" w:left="992"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E03C7" w14:textId="77777777" w:rsidR="001758DC" w:rsidRDefault="001758DC" w:rsidP="00E00446">
      <w:r>
        <w:separator/>
      </w:r>
    </w:p>
  </w:endnote>
  <w:endnote w:type="continuationSeparator" w:id="0">
    <w:p w14:paraId="62FBB690" w14:textId="77777777" w:rsidR="001758DC" w:rsidRDefault="001758DC" w:rsidP="00E00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7"/>
      <w:gridCol w:w="2981"/>
    </w:tblGrid>
    <w:tr w:rsidR="001758DC" w14:paraId="22318960" w14:textId="77777777" w:rsidTr="00DB12CA">
      <w:tc>
        <w:tcPr>
          <w:tcW w:w="5000" w:type="pct"/>
          <w:gridSpan w:val="2"/>
        </w:tcPr>
        <w:p w14:paraId="074FF9DF" w14:textId="77777777" w:rsidR="001758DC" w:rsidRPr="00183F66" w:rsidRDefault="001758DC" w:rsidP="00DB12CA">
          <w:pPr>
            <w:jc w:val="center"/>
          </w:pPr>
          <w:r>
            <w:rPr>
              <w:rFonts w:eastAsia="Arial" w:cs="Arial"/>
              <w:color w:val="FF0000"/>
              <w:sz w:val="16"/>
            </w:rPr>
            <w:t>Note:  This document is electronically controlled.  The master copy of the latest approved version is maintained by the owner department.  If this document is downloaded from a website or printed, it becomes uncontrolled.</w:t>
          </w:r>
        </w:p>
      </w:tc>
    </w:tr>
    <w:tr w:rsidR="001758DC" w14:paraId="6B2779AA" w14:textId="77777777" w:rsidTr="00DB12CA">
      <w:tc>
        <w:tcPr>
          <w:tcW w:w="3530" w:type="pct"/>
        </w:tcPr>
        <w:p w14:paraId="616FE58A" w14:textId="77777777" w:rsidR="001758DC" w:rsidRDefault="001758DC" w:rsidP="00DB12CA">
          <w:pPr>
            <w:rPr>
              <w:rFonts w:eastAsia="Arial" w:cs="Arial"/>
              <w:color w:val="000000"/>
              <w:sz w:val="16"/>
            </w:rPr>
          </w:pPr>
          <w:r>
            <w:rPr>
              <w:rFonts w:eastAsia="Arial" w:cs="Arial"/>
              <w:color w:val="000000"/>
              <w:sz w:val="16"/>
            </w:rPr>
            <w:t>Version 3.0</w:t>
          </w:r>
        </w:p>
      </w:tc>
      <w:tc>
        <w:tcPr>
          <w:tcW w:w="1470" w:type="pct"/>
        </w:tcPr>
        <w:p w14:paraId="1CC5CBC8" w14:textId="77777777" w:rsidR="001758DC" w:rsidRDefault="001758DC" w:rsidP="00DB12CA">
          <w:pPr>
            <w:jc w:val="right"/>
            <w:rPr>
              <w:rFonts w:eastAsia="Arial" w:cs="Arial"/>
              <w:color w:val="000000"/>
              <w:sz w:val="16"/>
            </w:rPr>
          </w:pPr>
          <w:r>
            <w:rPr>
              <w:rFonts w:eastAsia="Arial" w:cs="Arial"/>
              <w:color w:val="000000"/>
              <w:sz w:val="16"/>
            </w:rPr>
            <w:t xml:space="preserve">Page </w:t>
          </w:r>
          <w:r>
            <w:rPr>
              <w:rFonts w:eastAsia="Arial" w:cs="Arial"/>
              <w:color w:val="000000"/>
              <w:sz w:val="16"/>
            </w:rPr>
            <w:fldChar w:fldCharType="begin"/>
          </w:r>
          <w:r>
            <w:rPr>
              <w:rFonts w:eastAsia="Arial" w:cs="Arial"/>
              <w:color w:val="000000"/>
              <w:sz w:val="16"/>
            </w:rPr>
            <w:instrText>PAGE</w:instrText>
          </w:r>
          <w:r>
            <w:rPr>
              <w:rFonts w:eastAsia="Arial" w:cs="Arial"/>
              <w:color w:val="000000"/>
              <w:sz w:val="16"/>
            </w:rPr>
            <w:fldChar w:fldCharType="separate"/>
          </w:r>
          <w:r w:rsidR="0026119A">
            <w:rPr>
              <w:rFonts w:eastAsia="Arial" w:cs="Arial"/>
              <w:noProof/>
              <w:color w:val="000000"/>
              <w:sz w:val="16"/>
            </w:rPr>
            <w:t>1</w:t>
          </w:r>
          <w:r>
            <w:rPr>
              <w:rFonts w:eastAsia="Arial" w:cs="Arial"/>
              <w:color w:val="000000"/>
              <w:sz w:val="16"/>
            </w:rPr>
            <w:fldChar w:fldCharType="end"/>
          </w:r>
          <w:r>
            <w:rPr>
              <w:rFonts w:eastAsia="Arial" w:cs="Arial"/>
              <w:color w:val="000000"/>
              <w:sz w:val="16"/>
            </w:rPr>
            <w:t xml:space="preserve"> of </w:t>
          </w:r>
          <w:r>
            <w:rPr>
              <w:rFonts w:eastAsia="Arial" w:cs="Arial"/>
              <w:color w:val="000000"/>
              <w:sz w:val="16"/>
            </w:rPr>
            <w:fldChar w:fldCharType="begin"/>
          </w:r>
          <w:r>
            <w:rPr>
              <w:rFonts w:eastAsia="Arial" w:cs="Arial"/>
              <w:color w:val="000000"/>
              <w:sz w:val="16"/>
            </w:rPr>
            <w:instrText>NUMPAGES</w:instrText>
          </w:r>
          <w:r>
            <w:rPr>
              <w:rFonts w:eastAsia="Arial" w:cs="Arial"/>
              <w:color w:val="000000"/>
              <w:sz w:val="16"/>
            </w:rPr>
            <w:fldChar w:fldCharType="separate"/>
          </w:r>
          <w:r w:rsidR="0026119A">
            <w:rPr>
              <w:rFonts w:eastAsia="Arial" w:cs="Arial"/>
              <w:noProof/>
              <w:color w:val="000000"/>
              <w:sz w:val="16"/>
            </w:rPr>
            <w:t>26</w:t>
          </w:r>
          <w:r>
            <w:rPr>
              <w:rFonts w:eastAsia="Arial" w:cs="Arial"/>
              <w:color w:val="000000"/>
              <w:sz w:val="16"/>
            </w:rPr>
            <w:fldChar w:fldCharType="end"/>
          </w:r>
        </w:p>
      </w:tc>
    </w:tr>
    <w:tr w:rsidR="001758DC" w14:paraId="3B9A035C" w14:textId="77777777" w:rsidTr="00DB12CA">
      <w:trPr>
        <w:gridAfter w:val="1"/>
        <w:wAfter w:w="1470" w:type="pct"/>
      </w:trPr>
      <w:tc>
        <w:tcPr>
          <w:tcW w:w="3530" w:type="pct"/>
        </w:tcPr>
        <w:p w14:paraId="64736FEF" w14:textId="00C9A2BB" w:rsidR="001758DC" w:rsidRDefault="001758DC" w:rsidP="00DB12CA">
          <w:pPr>
            <w:rPr>
              <w:rFonts w:eastAsia="Arial" w:cs="Arial"/>
              <w:color w:val="000000"/>
              <w:sz w:val="16"/>
            </w:rPr>
          </w:pPr>
          <w:r>
            <w:rPr>
              <w:rFonts w:eastAsia="Arial" w:cs="Arial"/>
              <w:color w:val="000000"/>
              <w:sz w:val="16"/>
            </w:rPr>
            <w:t xml:space="preserve">Printed on </w:t>
          </w:r>
          <w:r>
            <w:rPr>
              <w:rFonts w:eastAsia="Arial" w:cs="Arial"/>
              <w:color w:val="000000"/>
              <w:sz w:val="16"/>
            </w:rPr>
            <w:fldChar w:fldCharType="begin"/>
          </w:r>
          <w:r>
            <w:rPr>
              <w:rFonts w:eastAsia="Arial" w:cs="Arial"/>
              <w:color w:val="000000"/>
              <w:sz w:val="16"/>
            </w:rPr>
            <w:instrText>DATE  \@ "dd/MM/yyyy"</w:instrText>
          </w:r>
          <w:r>
            <w:rPr>
              <w:rFonts w:eastAsia="Arial" w:cs="Arial"/>
              <w:color w:val="000000"/>
              <w:sz w:val="16"/>
            </w:rPr>
            <w:fldChar w:fldCharType="separate"/>
          </w:r>
          <w:r w:rsidR="009B19A4">
            <w:rPr>
              <w:rFonts w:eastAsia="Arial" w:cs="Arial"/>
              <w:noProof/>
              <w:color w:val="000000"/>
              <w:sz w:val="16"/>
            </w:rPr>
            <w:t>19/08/2021</w:t>
          </w:r>
          <w:r>
            <w:rPr>
              <w:rFonts w:eastAsia="Arial" w:cs="Arial"/>
              <w:color w:val="000000"/>
              <w:sz w:val="16"/>
            </w:rPr>
            <w:fldChar w:fldCharType="end"/>
          </w:r>
          <w:r>
            <w:rPr>
              <w:rFonts w:eastAsia="Arial" w:cs="Arial"/>
              <w:color w:val="000000"/>
              <w:sz w:val="16"/>
            </w:rPr>
            <w:t xml:space="preserve"> at </w:t>
          </w:r>
          <w:r>
            <w:rPr>
              <w:rFonts w:eastAsia="Arial" w:cs="Arial"/>
              <w:color w:val="000000"/>
              <w:sz w:val="16"/>
            </w:rPr>
            <w:fldChar w:fldCharType="begin"/>
          </w:r>
          <w:r>
            <w:rPr>
              <w:rFonts w:eastAsia="Arial" w:cs="Arial"/>
              <w:color w:val="000000"/>
              <w:sz w:val="16"/>
            </w:rPr>
            <w:instrText>TIME</w:instrText>
          </w:r>
          <w:r>
            <w:rPr>
              <w:rFonts w:eastAsia="Arial" w:cs="Arial"/>
              <w:color w:val="000000"/>
              <w:sz w:val="16"/>
            </w:rPr>
            <w:fldChar w:fldCharType="separate"/>
          </w:r>
          <w:r w:rsidR="009B19A4">
            <w:rPr>
              <w:rFonts w:eastAsia="Arial" w:cs="Arial"/>
              <w:noProof/>
              <w:color w:val="000000"/>
              <w:sz w:val="16"/>
            </w:rPr>
            <w:t>10:06 AM</w:t>
          </w:r>
          <w:r>
            <w:rPr>
              <w:rFonts w:eastAsia="Arial" w:cs="Arial"/>
              <w:color w:val="000000"/>
              <w:sz w:val="16"/>
            </w:rPr>
            <w:fldChar w:fldCharType="end"/>
          </w:r>
        </w:p>
      </w:tc>
    </w:tr>
  </w:tbl>
  <w:p w14:paraId="1E7FAA9A" w14:textId="77777777" w:rsidR="001758DC" w:rsidRDefault="001758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785662818"/>
      <w:docPartObj>
        <w:docPartGallery w:val="Page Numbers (Bottom of Page)"/>
        <w:docPartUnique/>
      </w:docPartObj>
    </w:sdtPr>
    <w:sdtEndPr/>
    <w:sdtContent>
      <w:sdt>
        <w:sdtPr>
          <w:rPr>
            <w:sz w:val="20"/>
          </w:rPr>
          <w:id w:val="-1669238322"/>
          <w:docPartObj>
            <w:docPartGallery w:val="Page Numbers (Top of Page)"/>
            <w:docPartUnique/>
          </w:docPartObj>
        </w:sdtPr>
        <w:sdtEndPr/>
        <w:sdtContent>
          <w:p w14:paraId="6771F995" w14:textId="77777777" w:rsidR="001758DC" w:rsidRDefault="001758DC">
            <w:pPr>
              <w:pStyle w:val="Footer"/>
              <w:jc w:val="center"/>
              <w:rPr>
                <w:b/>
                <w:bCs/>
                <w:szCs w:val="24"/>
              </w:rPr>
            </w:pPr>
            <w:r w:rsidRPr="009238B9">
              <w:rPr>
                <w:sz w:val="20"/>
              </w:rPr>
              <w:t xml:space="preserve">Page </w:t>
            </w:r>
            <w:r w:rsidRPr="009238B9">
              <w:rPr>
                <w:b/>
                <w:bCs/>
                <w:szCs w:val="24"/>
              </w:rPr>
              <w:fldChar w:fldCharType="begin"/>
            </w:r>
            <w:r w:rsidRPr="009238B9">
              <w:rPr>
                <w:b/>
                <w:bCs/>
                <w:sz w:val="20"/>
              </w:rPr>
              <w:instrText xml:space="preserve"> PAGE </w:instrText>
            </w:r>
            <w:r w:rsidRPr="009238B9">
              <w:rPr>
                <w:b/>
                <w:bCs/>
                <w:szCs w:val="24"/>
              </w:rPr>
              <w:fldChar w:fldCharType="separate"/>
            </w:r>
            <w:r w:rsidR="0026119A">
              <w:rPr>
                <w:b/>
                <w:bCs/>
                <w:noProof/>
                <w:sz w:val="20"/>
              </w:rPr>
              <w:t>0</w:t>
            </w:r>
            <w:r w:rsidRPr="009238B9">
              <w:rPr>
                <w:b/>
                <w:bCs/>
                <w:szCs w:val="24"/>
              </w:rPr>
              <w:fldChar w:fldCharType="end"/>
            </w:r>
            <w:r w:rsidRPr="009238B9">
              <w:rPr>
                <w:sz w:val="20"/>
              </w:rPr>
              <w:t xml:space="preserve"> of </w:t>
            </w:r>
            <w:r w:rsidRPr="009238B9">
              <w:rPr>
                <w:b/>
                <w:bCs/>
                <w:szCs w:val="24"/>
              </w:rPr>
              <w:fldChar w:fldCharType="begin"/>
            </w:r>
            <w:r w:rsidRPr="009238B9">
              <w:rPr>
                <w:b/>
                <w:bCs/>
                <w:sz w:val="20"/>
              </w:rPr>
              <w:instrText xml:space="preserve"> NUMPAGES  </w:instrText>
            </w:r>
            <w:r w:rsidRPr="009238B9">
              <w:rPr>
                <w:b/>
                <w:bCs/>
                <w:szCs w:val="24"/>
              </w:rPr>
              <w:fldChar w:fldCharType="separate"/>
            </w:r>
            <w:r w:rsidR="0026119A">
              <w:rPr>
                <w:b/>
                <w:bCs/>
                <w:noProof/>
                <w:sz w:val="20"/>
              </w:rPr>
              <w:t>26</w:t>
            </w:r>
            <w:r w:rsidRPr="009238B9">
              <w:rPr>
                <w:b/>
                <w:bCs/>
                <w:szCs w:val="24"/>
              </w:rPr>
              <w:fldChar w:fldCharType="end"/>
            </w:r>
          </w:p>
          <w:p w14:paraId="1A80C882" w14:textId="77777777" w:rsidR="001758DC" w:rsidRPr="009238B9" w:rsidRDefault="001758DC" w:rsidP="009238B9">
            <w:pPr>
              <w:pStyle w:val="Footer"/>
              <w:jc w:val="left"/>
              <w:rPr>
                <w:sz w:val="20"/>
              </w:rPr>
            </w:pPr>
            <w:r>
              <w:rPr>
                <w:noProof/>
                <w:sz w:val="20"/>
                <w:lang w:eastAsia="en-GB"/>
              </w:rPr>
              <w:drawing>
                <wp:inline distT="0" distB="0" distL="0" distR="0" wp14:anchorId="3261FA8C" wp14:editId="73D58EB8">
                  <wp:extent cx="1737360" cy="1402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jpg"/>
                          <pic:cNvPicPr/>
                        </pic:nvPicPr>
                        <pic:blipFill>
                          <a:blip r:embed="rId1">
                            <a:extLst>
                              <a:ext uri="{28A0092B-C50C-407E-A947-70E740481C1C}">
                                <a14:useLocalDpi xmlns:a14="http://schemas.microsoft.com/office/drawing/2010/main" val="0"/>
                              </a:ext>
                            </a:extLst>
                          </a:blip>
                          <a:stretch>
                            <a:fillRect/>
                          </a:stretch>
                        </pic:blipFill>
                        <pic:spPr>
                          <a:xfrm>
                            <a:off x="0" y="0"/>
                            <a:ext cx="1737360" cy="140208"/>
                          </a:xfrm>
                          <a:prstGeom prst="rect">
                            <a:avLst/>
                          </a:prstGeom>
                        </pic:spPr>
                      </pic:pic>
                    </a:graphicData>
                  </a:graphic>
                </wp:inline>
              </w:drawing>
            </w:r>
          </w:p>
        </w:sdtContent>
      </w:sdt>
    </w:sdtContent>
  </w:sdt>
  <w:p w14:paraId="5998F4F9" w14:textId="77777777" w:rsidR="001758DC" w:rsidRDefault="001758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7"/>
      <w:gridCol w:w="2981"/>
    </w:tblGrid>
    <w:tr w:rsidR="001758DC" w14:paraId="18B09F09" w14:textId="77777777" w:rsidTr="00DB12CA">
      <w:tc>
        <w:tcPr>
          <w:tcW w:w="5000" w:type="pct"/>
          <w:gridSpan w:val="2"/>
        </w:tcPr>
        <w:p w14:paraId="40C32008" w14:textId="77777777" w:rsidR="001758DC" w:rsidRPr="00183F66" w:rsidRDefault="001758DC" w:rsidP="00DB12CA">
          <w:pPr>
            <w:jc w:val="center"/>
          </w:pPr>
          <w:r>
            <w:rPr>
              <w:rFonts w:eastAsia="Arial" w:cs="Arial"/>
              <w:color w:val="FF0000"/>
              <w:sz w:val="16"/>
            </w:rPr>
            <w:t>Note:  This document is electronically controlled.  The master copy of the latest approved version is maintained by the owner department.  If this document is downloaded from a website or printed, it becomes uncontrolled.</w:t>
          </w:r>
        </w:p>
      </w:tc>
    </w:tr>
    <w:tr w:rsidR="001758DC" w14:paraId="52757E39" w14:textId="77777777" w:rsidTr="00DB12CA">
      <w:tc>
        <w:tcPr>
          <w:tcW w:w="3530" w:type="pct"/>
        </w:tcPr>
        <w:p w14:paraId="4AD1E4BA" w14:textId="77777777" w:rsidR="001758DC" w:rsidRDefault="001758DC" w:rsidP="00DB12CA">
          <w:pPr>
            <w:rPr>
              <w:rFonts w:eastAsia="Arial" w:cs="Arial"/>
              <w:color w:val="000000"/>
              <w:sz w:val="16"/>
            </w:rPr>
          </w:pPr>
          <w:r>
            <w:rPr>
              <w:rFonts w:eastAsia="Arial" w:cs="Arial"/>
              <w:color w:val="000000"/>
              <w:sz w:val="16"/>
            </w:rPr>
            <w:t>Version 3.0</w:t>
          </w:r>
        </w:p>
      </w:tc>
      <w:tc>
        <w:tcPr>
          <w:tcW w:w="1470" w:type="pct"/>
        </w:tcPr>
        <w:p w14:paraId="71407FD8" w14:textId="77777777" w:rsidR="001758DC" w:rsidRDefault="001758DC" w:rsidP="00DB12CA">
          <w:pPr>
            <w:jc w:val="right"/>
            <w:rPr>
              <w:rFonts w:eastAsia="Arial" w:cs="Arial"/>
              <w:color w:val="000000"/>
              <w:sz w:val="16"/>
            </w:rPr>
          </w:pPr>
          <w:r>
            <w:rPr>
              <w:rFonts w:eastAsia="Arial" w:cs="Arial"/>
              <w:color w:val="000000"/>
              <w:sz w:val="16"/>
            </w:rPr>
            <w:t xml:space="preserve">Page </w:t>
          </w:r>
          <w:r>
            <w:rPr>
              <w:rFonts w:eastAsia="Arial" w:cs="Arial"/>
              <w:color w:val="000000"/>
              <w:sz w:val="16"/>
            </w:rPr>
            <w:fldChar w:fldCharType="begin"/>
          </w:r>
          <w:r>
            <w:rPr>
              <w:rFonts w:eastAsia="Arial" w:cs="Arial"/>
              <w:color w:val="000000"/>
              <w:sz w:val="16"/>
            </w:rPr>
            <w:instrText>PAGE</w:instrText>
          </w:r>
          <w:r>
            <w:rPr>
              <w:rFonts w:eastAsia="Arial" w:cs="Arial"/>
              <w:color w:val="000000"/>
              <w:sz w:val="16"/>
            </w:rPr>
            <w:fldChar w:fldCharType="separate"/>
          </w:r>
          <w:r w:rsidR="0026119A">
            <w:rPr>
              <w:rFonts w:eastAsia="Arial" w:cs="Arial"/>
              <w:noProof/>
              <w:color w:val="000000"/>
              <w:sz w:val="16"/>
            </w:rPr>
            <w:t>19</w:t>
          </w:r>
          <w:r>
            <w:rPr>
              <w:rFonts w:eastAsia="Arial" w:cs="Arial"/>
              <w:color w:val="000000"/>
              <w:sz w:val="16"/>
            </w:rPr>
            <w:fldChar w:fldCharType="end"/>
          </w:r>
          <w:r>
            <w:rPr>
              <w:rFonts w:eastAsia="Arial" w:cs="Arial"/>
              <w:color w:val="000000"/>
              <w:sz w:val="16"/>
            </w:rPr>
            <w:t xml:space="preserve"> of </w:t>
          </w:r>
          <w:r>
            <w:rPr>
              <w:rFonts w:eastAsia="Arial" w:cs="Arial"/>
              <w:color w:val="000000"/>
              <w:sz w:val="16"/>
            </w:rPr>
            <w:fldChar w:fldCharType="begin"/>
          </w:r>
          <w:r>
            <w:rPr>
              <w:rFonts w:eastAsia="Arial" w:cs="Arial"/>
              <w:color w:val="000000"/>
              <w:sz w:val="16"/>
            </w:rPr>
            <w:instrText>NUMPAGES</w:instrText>
          </w:r>
          <w:r>
            <w:rPr>
              <w:rFonts w:eastAsia="Arial" w:cs="Arial"/>
              <w:color w:val="000000"/>
              <w:sz w:val="16"/>
            </w:rPr>
            <w:fldChar w:fldCharType="separate"/>
          </w:r>
          <w:r w:rsidR="0026119A">
            <w:rPr>
              <w:rFonts w:eastAsia="Arial" w:cs="Arial"/>
              <w:noProof/>
              <w:color w:val="000000"/>
              <w:sz w:val="16"/>
            </w:rPr>
            <w:t>26</w:t>
          </w:r>
          <w:r>
            <w:rPr>
              <w:rFonts w:eastAsia="Arial" w:cs="Arial"/>
              <w:color w:val="000000"/>
              <w:sz w:val="16"/>
            </w:rPr>
            <w:fldChar w:fldCharType="end"/>
          </w:r>
        </w:p>
      </w:tc>
    </w:tr>
    <w:tr w:rsidR="001758DC" w14:paraId="1F8331D3" w14:textId="77777777" w:rsidTr="00DB12CA">
      <w:trPr>
        <w:gridAfter w:val="1"/>
        <w:wAfter w:w="1470" w:type="pct"/>
      </w:trPr>
      <w:tc>
        <w:tcPr>
          <w:tcW w:w="3530" w:type="pct"/>
        </w:tcPr>
        <w:p w14:paraId="00783B2F" w14:textId="6A4D4816" w:rsidR="001758DC" w:rsidRDefault="001758DC" w:rsidP="00DB12CA">
          <w:pPr>
            <w:rPr>
              <w:rFonts w:eastAsia="Arial" w:cs="Arial"/>
              <w:color w:val="000000"/>
              <w:sz w:val="16"/>
            </w:rPr>
          </w:pPr>
          <w:r>
            <w:rPr>
              <w:rFonts w:eastAsia="Arial" w:cs="Arial"/>
              <w:color w:val="000000"/>
              <w:sz w:val="16"/>
            </w:rPr>
            <w:t xml:space="preserve">Printed on </w:t>
          </w:r>
          <w:r>
            <w:rPr>
              <w:rFonts w:eastAsia="Arial" w:cs="Arial"/>
              <w:color w:val="000000"/>
              <w:sz w:val="16"/>
            </w:rPr>
            <w:fldChar w:fldCharType="begin"/>
          </w:r>
          <w:r>
            <w:rPr>
              <w:rFonts w:eastAsia="Arial" w:cs="Arial"/>
              <w:color w:val="000000"/>
              <w:sz w:val="16"/>
            </w:rPr>
            <w:instrText>DATE  \@ "dd/MM/yyyy"</w:instrText>
          </w:r>
          <w:r>
            <w:rPr>
              <w:rFonts w:eastAsia="Arial" w:cs="Arial"/>
              <w:color w:val="000000"/>
              <w:sz w:val="16"/>
            </w:rPr>
            <w:fldChar w:fldCharType="separate"/>
          </w:r>
          <w:r w:rsidR="009B19A4">
            <w:rPr>
              <w:rFonts w:eastAsia="Arial" w:cs="Arial"/>
              <w:noProof/>
              <w:color w:val="000000"/>
              <w:sz w:val="16"/>
            </w:rPr>
            <w:t>19/08/2021</w:t>
          </w:r>
          <w:r>
            <w:rPr>
              <w:rFonts w:eastAsia="Arial" w:cs="Arial"/>
              <w:color w:val="000000"/>
              <w:sz w:val="16"/>
            </w:rPr>
            <w:fldChar w:fldCharType="end"/>
          </w:r>
          <w:r>
            <w:rPr>
              <w:rFonts w:eastAsia="Arial" w:cs="Arial"/>
              <w:color w:val="000000"/>
              <w:sz w:val="16"/>
            </w:rPr>
            <w:t xml:space="preserve"> at </w:t>
          </w:r>
          <w:r>
            <w:rPr>
              <w:rFonts w:eastAsia="Arial" w:cs="Arial"/>
              <w:color w:val="000000"/>
              <w:sz w:val="16"/>
            </w:rPr>
            <w:fldChar w:fldCharType="begin"/>
          </w:r>
          <w:r>
            <w:rPr>
              <w:rFonts w:eastAsia="Arial" w:cs="Arial"/>
              <w:color w:val="000000"/>
              <w:sz w:val="16"/>
            </w:rPr>
            <w:instrText>TIME</w:instrText>
          </w:r>
          <w:r>
            <w:rPr>
              <w:rFonts w:eastAsia="Arial" w:cs="Arial"/>
              <w:color w:val="000000"/>
              <w:sz w:val="16"/>
            </w:rPr>
            <w:fldChar w:fldCharType="separate"/>
          </w:r>
          <w:r w:rsidR="009B19A4">
            <w:rPr>
              <w:rFonts w:eastAsia="Arial" w:cs="Arial"/>
              <w:noProof/>
              <w:color w:val="000000"/>
              <w:sz w:val="16"/>
            </w:rPr>
            <w:t>10:06 AM</w:t>
          </w:r>
          <w:r>
            <w:rPr>
              <w:rFonts w:eastAsia="Arial" w:cs="Arial"/>
              <w:color w:val="000000"/>
              <w:sz w:val="16"/>
            </w:rPr>
            <w:fldChar w:fldCharType="end"/>
          </w:r>
        </w:p>
      </w:tc>
    </w:tr>
  </w:tbl>
  <w:p w14:paraId="071B2487" w14:textId="77777777" w:rsidR="001758DC" w:rsidRPr="00F441F2" w:rsidRDefault="001758DC" w:rsidP="009D2C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7"/>
      <w:gridCol w:w="2981"/>
    </w:tblGrid>
    <w:tr w:rsidR="001758DC" w14:paraId="6AE8AC19" w14:textId="77777777" w:rsidTr="001734F0">
      <w:tc>
        <w:tcPr>
          <w:tcW w:w="5000" w:type="pct"/>
          <w:gridSpan w:val="2"/>
        </w:tcPr>
        <w:p w14:paraId="54415F0F" w14:textId="77777777" w:rsidR="001758DC" w:rsidRPr="00183F66" w:rsidRDefault="001758DC" w:rsidP="001734F0">
          <w:pPr>
            <w:jc w:val="center"/>
          </w:pPr>
          <w:r>
            <w:rPr>
              <w:rFonts w:eastAsia="Arial" w:cs="Arial"/>
              <w:color w:val="FF0000"/>
              <w:sz w:val="16"/>
            </w:rPr>
            <w:t>Note:  This document is electronically controlled.  The master copy of the latest approved version is maintained by the owner department.  If this document is downloaded from a website or printed, it becomes uncontrolled.</w:t>
          </w:r>
        </w:p>
      </w:tc>
    </w:tr>
    <w:tr w:rsidR="001758DC" w14:paraId="27B913C7" w14:textId="77777777" w:rsidTr="001734F0">
      <w:tc>
        <w:tcPr>
          <w:tcW w:w="3530" w:type="pct"/>
        </w:tcPr>
        <w:p w14:paraId="7B1F1943" w14:textId="77777777" w:rsidR="001758DC" w:rsidRDefault="001758DC" w:rsidP="00805902">
          <w:pPr>
            <w:rPr>
              <w:rFonts w:eastAsia="Arial" w:cs="Arial"/>
              <w:color w:val="000000"/>
              <w:sz w:val="16"/>
            </w:rPr>
          </w:pPr>
          <w:r>
            <w:rPr>
              <w:rFonts w:eastAsia="Arial" w:cs="Arial"/>
              <w:color w:val="000000"/>
              <w:sz w:val="16"/>
            </w:rPr>
            <w:t>Version 3.0</w:t>
          </w:r>
        </w:p>
      </w:tc>
      <w:tc>
        <w:tcPr>
          <w:tcW w:w="1470" w:type="pct"/>
        </w:tcPr>
        <w:p w14:paraId="73192BFA" w14:textId="77777777" w:rsidR="001758DC" w:rsidRDefault="001758DC">
          <w:pPr>
            <w:jc w:val="right"/>
            <w:rPr>
              <w:rFonts w:eastAsia="Arial" w:cs="Arial"/>
              <w:color w:val="000000"/>
              <w:sz w:val="16"/>
            </w:rPr>
          </w:pPr>
          <w:r>
            <w:rPr>
              <w:rFonts w:eastAsia="Arial" w:cs="Arial"/>
              <w:color w:val="000000"/>
              <w:sz w:val="16"/>
            </w:rPr>
            <w:t xml:space="preserve">Page </w:t>
          </w:r>
          <w:r>
            <w:rPr>
              <w:rFonts w:eastAsia="Arial" w:cs="Arial"/>
              <w:color w:val="000000"/>
              <w:sz w:val="16"/>
            </w:rPr>
            <w:fldChar w:fldCharType="begin"/>
          </w:r>
          <w:r>
            <w:rPr>
              <w:rFonts w:eastAsia="Arial" w:cs="Arial"/>
              <w:color w:val="000000"/>
              <w:sz w:val="16"/>
            </w:rPr>
            <w:instrText>PAGE</w:instrText>
          </w:r>
          <w:r>
            <w:rPr>
              <w:rFonts w:eastAsia="Arial" w:cs="Arial"/>
              <w:color w:val="000000"/>
              <w:sz w:val="16"/>
            </w:rPr>
            <w:fldChar w:fldCharType="separate"/>
          </w:r>
          <w:r w:rsidR="0026119A">
            <w:rPr>
              <w:rFonts w:eastAsia="Arial" w:cs="Arial"/>
              <w:noProof/>
              <w:color w:val="000000"/>
              <w:sz w:val="16"/>
            </w:rPr>
            <w:t>20</w:t>
          </w:r>
          <w:r>
            <w:rPr>
              <w:rFonts w:eastAsia="Arial" w:cs="Arial"/>
              <w:color w:val="000000"/>
              <w:sz w:val="16"/>
            </w:rPr>
            <w:fldChar w:fldCharType="end"/>
          </w:r>
          <w:r>
            <w:rPr>
              <w:rFonts w:eastAsia="Arial" w:cs="Arial"/>
              <w:color w:val="000000"/>
              <w:sz w:val="16"/>
            </w:rPr>
            <w:t xml:space="preserve"> of </w:t>
          </w:r>
          <w:r>
            <w:rPr>
              <w:rFonts w:eastAsia="Arial" w:cs="Arial"/>
              <w:color w:val="000000"/>
              <w:sz w:val="16"/>
            </w:rPr>
            <w:fldChar w:fldCharType="begin"/>
          </w:r>
          <w:r>
            <w:rPr>
              <w:rFonts w:eastAsia="Arial" w:cs="Arial"/>
              <w:color w:val="000000"/>
              <w:sz w:val="16"/>
            </w:rPr>
            <w:instrText>NUMPAGES</w:instrText>
          </w:r>
          <w:r>
            <w:rPr>
              <w:rFonts w:eastAsia="Arial" w:cs="Arial"/>
              <w:color w:val="000000"/>
              <w:sz w:val="16"/>
            </w:rPr>
            <w:fldChar w:fldCharType="separate"/>
          </w:r>
          <w:r w:rsidR="0026119A">
            <w:rPr>
              <w:rFonts w:eastAsia="Arial" w:cs="Arial"/>
              <w:noProof/>
              <w:color w:val="000000"/>
              <w:sz w:val="16"/>
            </w:rPr>
            <w:t>26</w:t>
          </w:r>
          <w:r>
            <w:rPr>
              <w:rFonts w:eastAsia="Arial" w:cs="Arial"/>
              <w:color w:val="000000"/>
              <w:sz w:val="16"/>
            </w:rPr>
            <w:fldChar w:fldCharType="end"/>
          </w:r>
        </w:p>
      </w:tc>
    </w:tr>
    <w:tr w:rsidR="001758DC" w14:paraId="4BA5BCBC" w14:textId="77777777" w:rsidTr="001734F0">
      <w:trPr>
        <w:gridAfter w:val="1"/>
        <w:wAfter w:w="1470" w:type="pct"/>
      </w:trPr>
      <w:tc>
        <w:tcPr>
          <w:tcW w:w="3530" w:type="pct"/>
        </w:tcPr>
        <w:p w14:paraId="023879CF" w14:textId="21872FD0" w:rsidR="001758DC" w:rsidRDefault="001758DC">
          <w:pPr>
            <w:rPr>
              <w:rFonts w:eastAsia="Arial" w:cs="Arial"/>
              <w:color w:val="000000"/>
              <w:sz w:val="16"/>
            </w:rPr>
          </w:pPr>
          <w:r>
            <w:rPr>
              <w:rFonts w:eastAsia="Arial" w:cs="Arial"/>
              <w:color w:val="000000"/>
              <w:sz w:val="16"/>
            </w:rPr>
            <w:t xml:space="preserve">Printed on </w:t>
          </w:r>
          <w:r>
            <w:rPr>
              <w:rFonts w:eastAsia="Arial" w:cs="Arial"/>
              <w:color w:val="000000"/>
              <w:sz w:val="16"/>
            </w:rPr>
            <w:fldChar w:fldCharType="begin"/>
          </w:r>
          <w:r>
            <w:rPr>
              <w:rFonts w:eastAsia="Arial" w:cs="Arial"/>
              <w:color w:val="000000"/>
              <w:sz w:val="16"/>
            </w:rPr>
            <w:instrText>DATE  \@ "dd/MM/yyyy"</w:instrText>
          </w:r>
          <w:r>
            <w:rPr>
              <w:rFonts w:eastAsia="Arial" w:cs="Arial"/>
              <w:color w:val="000000"/>
              <w:sz w:val="16"/>
            </w:rPr>
            <w:fldChar w:fldCharType="separate"/>
          </w:r>
          <w:r w:rsidR="009B19A4">
            <w:rPr>
              <w:rFonts w:eastAsia="Arial" w:cs="Arial"/>
              <w:noProof/>
              <w:color w:val="000000"/>
              <w:sz w:val="16"/>
            </w:rPr>
            <w:t>19/08/2021</w:t>
          </w:r>
          <w:r>
            <w:rPr>
              <w:rFonts w:eastAsia="Arial" w:cs="Arial"/>
              <w:color w:val="000000"/>
              <w:sz w:val="16"/>
            </w:rPr>
            <w:fldChar w:fldCharType="end"/>
          </w:r>
          <w:r>
            <w:rPr>
              <w:rFonts w:eastAsia="Arial" w:cs="Arial"/>
              <w:color w:val="000000"/>
              <w:sz w:val="16"/>
            </w:rPr>
            <w:t xml:space="preserve"> at </w:t>
          </w:r>
          <w:r>
            <w:rPr>
              <w:rFonts w:eastAsia="Arial" w:cs="Arial"/>
              <w:color w:val="000000"/>
              <w:sz w:val="16"/>
            </w:rPr>
            <w:fldChar w:fldCharType="begin"/>
          </w:r>
          <w:r>
            <w:rPr>
              <w:rFonts w:eastAsia="Arial" w:cs="Arial"/>
              <w:color w:val="000000"/>
              <w:sz w:val="16"/>
            </w:rPr>
            <w:instrText>TIME</w:instrText>
          </w:r>
          <w:r>
            <w:rPr>
              <w:rFonts w:eastAsia="Arial" w:cs="Arial"/>
              <w:color w:val="000000"/>
              <w:sz w:val="16"/>
            </w:rPr>
            <w:fldChar w:fldCharType="separate"/>
          </w:r>
          <w:r w:rsidR="009B19A4">
            <w:rPr>
              <w:rFonts w:eastAsia="Arial" w:cs="Arial"/>
              <w:noProof/>
              <w:color w:val="000000"/>
              <w:sz w:val="16"/>
            </w:rPr>
            <w:t>10:06 AM</w:t>
          </w:r>
          <w:r>
            <w:rPr>
              <w:rFonts w:eastAsia="Arial" w:cs="Arial"/>
              <w:color w:val="000000"/>
              <w:sz w:val="16"/>
            </w:rPr>
            <w:fldChar w:fldCharType="end"/>
          </w:r>
        </w:p>
      </w:tc>
    </w:tr>
  </w:tbl>
  <w:p w14:paraId="30465D87" w14:textId="77777777" w:rsidR="001758DC" w:rsidRDefault="001758D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7"/>
      <w:gridCol w:w="2981"/>
    </w:tblGrid>
    <w:tr w:rsidR="001758DC" w14:paraId="4251C98A" w14:textId="77777777" w:rsidTr="001734F0">
      <w:tc>
        <w:tcPr>
          <w:tcW w:w="5000" w:type="pct"/>
          <w:gridSpan w:val="2"/>
        </w:tcPr>
        <w:p w14:paraId="1C0D3909" w14:textId="77777777" w:rsidR="001758DC" w:rsidRPr="00183F66" w:rsidRDefault="001758DC" w:rsidP="001734F0">
          <w:pPr>
            <w:jc w:val="center"/>
          </w:pPr>
          <w:r>
            <w:rPr>
              <w:rFonts w:eastAsia="Arial" w:cs="Arial"/>
              <w:color w:val="FF0000"/>
              <w:sz w:val="16"/>
            </w:rPr>
            <w:t>Note:  This document is electronically controlled.  The master copy of the latest approved version is maintained by the owner department.  If this document is downloaded from a website or printed, it becomes uncontrolled.</w:t>
          </w:r>
        </w:p>
      </w:tc>
    </w:tr>
    <w:tr w:rsidR="001758DC" w14:paraId="7C90D16A" w14:textId="77777777" w:rsidTr="009C6F7D">
      <w:trPr>
        <w:trHeight w:val="325"/>
      </w:trPr>
      <w:tc>
        <w:tcPr>
          <w:tcW w:w="3530" w:type="pct"/>
        </w:tcPr>
        <w:p w14:paraId="56AD809C" w14:textId="77777777" w:rsidR="001758DC" w:rsidRDefault="001758DC" w:rsidP="00805902">
          <w:pPr>
            <w:rPr>
              <w:rFonts w:eastAsia="Arial" w:cs="Arial"/>
              <w:color w:val="000000"/>
              <w:sz w:val="16"/>
            </w:rPr>
          </w:pPr>
          <w:r>
            <w:rPr>
              <w:rFonts w:eastAsia="Arial" w:cs="Arial"/>
              <w:color w:val="000000"/>
              <w:sz w:val="16"/>
            </w:rPr>
            <w:t>Version 3.0</w:t>
          </w:r>
        </w:p>
      </w:tc>
      <w:tc>
        <w:tcPr>
          <w:tcW w:w="1470" w:type="pct"/>
        </w:tcPr>
        <w:p w14:paraId="592BB377" w14:textId="77777777" w:rsidR="001758DC" w:rsidRDefault="001758DC">
          <w:pPr>
            <w:jc w:val="right"/>
            <w:rPr>
              <w:rFonts w:eastAsia="Arial" w:cs="Arial"/>
              <w:color w:val="000000"/>
              <w:sz w:val="16"/>
            </w:rPr>
          </w:pPr>
          <w:r>
            <w:rPr>
              <w:rFonts w:eastAsia="Arial" w:cs="Arial"/>
              <w:color w:val="000000"/>
              <w:sz w:val="16"/>
            </w:rPr>
            <w:t xml:space="preserve">Page </w:t>
          </w:r>
          <w:r>
            <w:rPr>
              <w:rFonts w:eastAsia="Arial" w:cs="Arial"/>
              <w:color w:val="000000"/>
              <w:sz w:val="16"/>
            </w:rPr>
            <w:fldChar w:fldCharType="begin"/>
          </w:r>
          <w:r>
            <w:rPr>
              <w:rFonts w:eastAsia="Arial" w:cs="Arial"/>
              <w:color w:val="000000"/>
              <w:sz w:val="16"/>
            </w:rPr>
            <w:instrText>PAGE</w:instrText>
          </w:r>
          <w:r>
            <w:rPr>
              <w:rFonts w:eastAsia="Arial" w:cs="Arial"/>
              <w:color w:val="000000"/>
              <w:sz w:val="16"/>
            </w:rPr>
            <w:fldChar w:fldCharType="separate"/>
          </w:r>
          <w:r w:rsidR="0026119A">
            <w:rPr>
              <w:rFonts w:eastAsia="Arial" w:cs="Arial"/>
              <w:noProof/>
              <w:color w:val="000000"/>
              <w:sz w:val="16"/>
            </w:rPr>
            <w:t>26</w:t>
          </w:r>
          <w:r>
            <w:rPr>
              <w:rFonts w:eastAsia="Arial" w:cs="Arial"/>
              <w:color w:val="000000"/>
              <w:sz w:val="16"/>
            </w:rPr>
            <w:fldChar w:fldCharType="end"/>
          </w:r>
          <w:r>
            <w:rPr>
              <w:rFonts w:eastAsia="Arial" w:cs="Arial"/>
              <w:color w:val="000000"/>
              <w:sz w:val="16"/>
            </w:rPr>
            <w:t xml:space="preserve"> of </w:t>
          </w:r>
          <w:r>
            <w:rPr>
              <w:rFonts w:eastAsia="Arial" w:cs="Arial"/>
              <w:color w:val="000000"/>
              <w:sz w:val="16"/>
            </w:rPr>
            <w:fldChar w:fldCharType="begin"/>
          </w:r>
          <w:r>
            <w:rPr>
              <w:rFonts w:eastAsia="Arial" w:cs="Arial"/>
              <w:color w:val="000000"/>
              <w:sz w:val="16"/>
            </w:rPr>
            <w:instrText>NUMPAGES</w:instrText>
          </w:r>
          <w:r>
            <w:rPr>
              <w:rFonts w:eastAsia="Arial" w:cs="Arial"/>
              <w:color w:val="000000"/>
              <w:sz w:val="16"/>
            </w:rPr>
            <w:fldChar w:fldCharType="separate"/>
          </w:r>
          <w:r w:rsidR="0026119A">
            <w:rPr>
              <w:rFonts w:eastAsia="Arial" w:cs="Arial"/>
              <w:noProof/>
              <w:color w:val="000000"/>
              <w:sz w:val="16"/>
            </w:rPr>
            <w:t>26</w:t>
          </w:r>
          <w:r>
            <w:rPr>
              <w:rFonts w:eastAsia="Arial" w:cs="Arial"/>
              <w:color w:val="000000"/>
              <w:sz w:val="16"/>
            </w:rPr>
            <w:fldChar w:fldCharType="end"/>
          </w:r>
        </w:p>
      </w:tc>
    </w:tr>
    <w:tr w:rsidR="001758DC" w14:paraId="65B1C52C" w14:textId="77777777" w:rsidTr="001734F0">
      <w:trPr>
        <w:gridAfter w:val="1"/>
        <w:wAfter w:w="1470" w:type="pct"/>
      </w:trPr>
      <w:tc>
        <w:tcPr>
          <w:tcW w:w="3530" w:type="pct"/>
        </w:tcPr>
        <w:p w14:paraId="5ABED301" w14:textId="4B2FA59F" w:rsidR="001758DC" w:rsidRDefault="001758DC">
          <w:pPr>
            <w:rPr>
              <w:rFonts w:eastAsia="Arial" w:cs="Arial"/>
              <w:color w:val="000000"/>
              <w:sz w:val="16"/>
            </w:rPr>
          </w:pPr>
          <w:r>
            <w:rPr>
              <w:rFonts w:eastAsia="Arial" w:cs="Arial"/>
              <w:color w:val="000000"/>
              <w:sz w:val="16"/>
            </w:rPr>
            <w:t xml:space="preserve">Printed on </w:t>
          </w:r>
          <w:r>
            <w:rPr>
              <w:rFonts w:eastAsia="Arial" w:cs="Arial"/>
              <w:color w:val="000000"/>
              <w:sz w:val="16"/>
            </w:rPr>
            <w:fldChar w:fldCharType="begin"/>
          </w:r>
          <w:r>
            <w:rPr>
              <w:rFonts w:eastAsia="Arial" w:cs="Arial"/>
              <w:color w:val="000000"/>
              <w:sz w:val="16"/>
            </w:rPr>
            <w:instrText>DATE  \@ "dd/MM/yyyy"</w:instrText>
          </w:r>
          <w:r>
            <w:rPr>
              <w:rFonts w:eastAsia="Arial" w:cs="Arial"/>
              <w:color w:val="000000"/>
              <w:sz w:val="16"/>
            </w:rPr>
            <w:fldChar w:fldCharType="separate"/>
          </w:r>
          <w:r w:rsidR="009B19A4">
            <w:rPr>
              <w:rFonts w:eastAsia="Arial" w:cs="Arial"/>
              <w:noProof/>
              <w:color w:val="000000"/>
              <w:sz w:val="16"/>
            </w:rPr>
            <w:t>19/08/2021</w:t>
          </w:r>
          <w:r>
            <w:rPr>
              <w:rFonts w:eastAsia="Arial" w:cs="Arial"/>
              <w:color w:val="000000"/>
              <w:sz w:val="16"/>
            </w:rPr>
            <w:fldChar w:fldCharType="end"/>
          </w:r>
          <w:r>
            <w:rPr>
              <w:rFonts w:eastAsia="Arial" w:cs="Arial"/>
              <w:color w:val="000000"/>
              <w:sz w:val="16"/>
            </w:rPr>
            <w:t xml:space="preserve"> at </w:t>
          </w:r>
          <w:r>
            <w:rPr>
              <w:rFonts w:eastAsia="Arial" w:cs="Arial"/>
              <w:color w:val="000000"/>
              <w:sz w:val="16"/>
            </w:rPr>
            <w:fldChar w:fldCharType="begin"/>
          </w:r>
          <w:r>
            <w:rPr>
              <w:rFonts w:eastAsia="Arial" w:cs="Arial"/>
              <w:color w:val="000000"/>
              <w:sz w:val="16"/>
            </w:rPr>
            <w:instrText>TIME</w:instrText>
          </w:r>
          <w:r>
            <w:rPr>
              <w:rFonts w:eastAsia="Arial" w:cs="Arial"/>
              <w:color w:val="000000"/>
              <w:sz w:val="16"/>
            </w:rPr>
            <w:fldChar w:fldCharType="separate"/>
          </w:r>
          <w:r w:rsidR="009B19A4">
            <w:rPr>
              <w:rFonts w:eastAsia="Arial" w:cs="Arial"/>
              <w:noProof/>
              <w:color w:val="000000"/>
              <w:sz w:val="16"/>
            </w:rPr>
            <w:t>10:06 AM</w:t>
          </w:r>
          <w:r>
            <w:rPr>
              <w:rFonts w:eastAsia="Arial" w:cs="Arial"/>
              <w:color w:val="000000"/>
              <w:sz w:val="16"/>
            </w:rPr>
            <w:fldChar w:fldCharType="end"/>
          </w:r>
        </w:p>
      </w:tc>
    </w:tr>
  </w:tbl>
  <w:p w14:paraId="6FE613D4" w14:textId="77777777" w:rsidR="001758DC" w:rsidRDefault="001758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B738E" w14:textId="77777777" w:rsidR="001758DC" w:rsidRDefault="001758DC" w:rsidP="00E00446">
      <w:r>
        <w:separator/>
      </w:r>
    </w:p>
  </w:footnote>
  <w:footnote w:type="continuationSeparator" w:id="0">
    <w:p w14:paraId="3DD40890" w14:textId="77777777" w:rsidR="001758DC" w:rsidRDefault="001758DC" w:rsidP="00E00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3B53" w14:textId="77777777" w:rsidR="001758DC" w:rsidRDefault="001758DC" w:rsidP="008F76EF">
    <w:pPr>
      <w:jc w:val="right"/>
      <w:rPr>
        <w:rFonts w:eastAsia="Arial" w:cs="Arial"/>
        <w:color w:val="000000"/>
        <w:sz w:val="20"/>
      </w:rPr>
    </w:pPr>
    <w:r>
      <w:rPr>
        <w:rFonts w:eastAsia="Arial" w:cs="Arial"/>
        <w:color w:val="000000"/>
        <w:sz w:val="20"/>
      </w:rPr>
      <w:t xml:space="preserve">Document Title: Risk Management Strategy                       </w:t>
    </w:r>
    <w:r>
      <w:rPr>
        <w:noProof/>
        <w:lang w:eastAsia="en-GB"/>
      </w:rPr>
      <w:drawing>
        <wp:inline distT="0" distB="0" distL="0" distR="0" wp14:anchorId="5C771F9E" wp14:editId="6104E49C">
          <wp:extent cx="1609344" cy="487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GWH NHS FT LOGO COLOUR Sized for Word Docs.jpg"/>
                  <pic:cNvPicPr/>
                </pic:nvPicPr>
                <pic:blipFill>
                  <a:blip r:embed="rId1">
                    <a:extLst>
                      <a:ext uri="{28A0092B-C50C-407E-A947-70E740481C1C}">
                        <a14:useLocalDpi xmlns:a14="http://schemas.microsoft.com/office/drawing/2010/main" val="0"/>
                      </a:ext>
                    </a:extLst>
                  </a:blip>
                  <a:stretch>
                    <a:fillRect/>
                  </a:stretch>
                </pic:blipFill>
                <pic:spPr>
                  <a:xfrm>
                    <a:off x="0" y="0"/>
                    <a:ext cx="1609344" cy="487680"/>
                  </a:xfrm>
                  <a:prstGeom prst="rect">
                    <a:avLst/>
                  </a:prstGeom>
                </pic:spPr>
              </pic:pic>
            </a:graphicData>
          </a:graphic>
        </wp:inline>
      </w:drawing>
    </w:r>
  </w:p>
  <w:p w14:paraId="1763B94B" w14:textId="77777777" w:rsidR="001758DC" w:rsidRDefault="001758DC" w:rsidP="009238B9">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1CF54" w14:textId="77777777" w:rsidR="001758DC" w:rsidRDefault="001758DC" w:rsidP="009238B9">
    <w:pPr>
      <w:pStyle w:val="Header"/>
      <w:jc w:val="right"/>
    </w:pPr>
    <w:r>
      <w:rPr>
        <w:noProof/>
        <w:lang w:eastAsia="en-GB"/>
      </w:rPr>
      <w:drawing>
        <wp:anchor distT="0" distB="0" distL="114300" distR="114300" simplePos="0" relativeHeight="251653632" behindDoc="1" locked="0" layoutInCell="1" allowOverlap="1" wp14:anchorId="13C32A50" wp14:editId="413AF948">
          <wp:simplePos x="0" y="0"/>
          <wp:positionH relativeFrom="column">
            <wp:posOffset>-487045</wp:posOffset>
          </wp:positionH>
          <wp:positionV relativeFrom="paragraph">
            <wp:posOffset>-357505</wp:posOffset>
          </wp:positionV>
          <wp:extent cx="2203450" cy="4295140"/>
          <wp:effectExtent l="0" t="0" r="635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6483"/>
                  <a:stretch/>
                </pic:blipFill>
                <pic:spPr bwMode="auto">
                  <a:xfrm>
                    <a:off x="0" y="0"/>
                    <a:ext cx="2203450" cy="4295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E7A1E2B" wp14:editId="7DE41762">
          <wp:extent cx="1609344" cy="487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GWH NHS FT LOGO COLOUR Sized for Word Docs.jpg"/>
                  <pic:cNvPicPr/>
                </pic:nvPicPr>
                <pic:blipFill>
                  <a:blip r:embed="rId2">
                    <a:extLst>
                      <a:ext uri="{28A0092B-C50C-407E-A947-70E740481C1C}">
                        <a14:useLocalDpi xmlns:a14="http://schemas.microsoft.com/office/drawing/2010/main" val="0"/>
                      </a:ext>
                    </a:extLst>
                  </a:blip>
                  <a:stretch>
                    <a:fillRect/>
                  </a:stretch>
                </pic:blipFill>
                <pic:spPr>
                  <a:xfrm>
                    <a:off x="0" y="0"/>
                    <a:ext cx="1609344" cy="487680"/>
                  </a:xfrm>
                  <a:prstGeom prst="rect">
                    <a:avLst/>
                  </a:prstGeom>
                </pic:spPr>
              </pic:pic>
            </a:graphicData>
          </a:graphic>
        </wp:inline>
      </w:drawing>
    </w:r>
  </w:p>
  <w:p w14:paraId="301BBC88" w14:textId="77777777" w:rsidR="001758DC" w:rsidRDefault="001758DC" w:rsidP="009238B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712311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6024BE"/>
    <w:multiLevelType w:val="hybridMultilevel"/>
    <w:tmpl w:val="ACC46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66229"/>
    <w:multiLevelType w:val="hybridMultilevel"/>
    <w:tmpl w:val="35F20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96266"/>
    <w:multiLevelType w:val="multilevel"/>
    <w:tmpl w:val="63AC235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63D5BD1"/>
    <w:multiLevelType w:val="multilevel"/>
    <w:tmpl w:val="4972EBD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433BE8"/>
    <w:multiLevelType w:val="hybridMultilevel"/>
    <w:tmpl w:val="F0EC5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6B2E0E"/>
    <w:multiLevelType w:val="hybridMultilevel"/>
    <w:tmpl w:val="32566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05160"/>
    <w:multiLevelType w:val="hybridMultilevel"/>
    <w:tmpl w:val="21646F8E"/>
    <w:lvl w:ilvl="0" w:tplc="D192601A">
      <w:start w:val="1"/>
      <w:numFmt w:val="bullet"/>
      <w:lvlText w:val=""/>
      <w:lvlJc w:val="left"/>
      <w:pPr>
        <w:ind w:left="720" w:hanging="360"/>
      </w:pPr>
      <w:rPr>
        <w:rFonts w:ascii="Symbol" w:hAnsi="Symbol" w:hint="default"/>
      </w:rPr>
    </w:lvl>
    <w:lvl w:ilvl="1" w:tplc="4EDA9ADE" w:tentative="1">
      <w:start w:val="1"/>
      <w:numFmt w:val="bullet"/>
      <w:lvlText w:val="o"/>
      <w:lvlJc w:val="left"/>
      <w:pPr>
        <w:ind w:left="1440" w:hanging="360"/>
      </w:pPr>
      <w:rPr>
        <w:rFonts w:ascii="Courier New" w:hAnsi="Courier New" w:cs="Courier New" w:hint="default"/>
      </w:rPr>
    </w:lvl>
    <w:lvl w:ilvl="2" w:tplc="B6625BA0" w:tentative="1">
      <w:start w:val="1"/>
      <w:numFmt w:val="bullet"/>
      <w:lvlText w:val=""/>
      <w:lvlJc w:val="left"/>
      <w:pPr>
        <w:ind w:left="2160" w:hanging="360"/>
      </w:pPr>
      <w:rPr>
        <w:rFonts w:ascii="Wingdings" w:hAnsi="Wingdings" w:hint="default"/>
      </w:rPr>
    </w:lvl>
    <w:lvl w:ilvl="3" w:tplc="791460D8" w:tentative="1">
      <w:start w:val="1"/>
      <w:numFmt w:val="bullet"/>
      <w:lvlText w:val=""/>
      <w:lvlJc w:val="left"/>
      <w:pPr>
        <w:ind w:left="2880" w:hanging="360"/>
      </w:pPr>
      <w:rPr>
        <w:rFonts w:ascii="Symbol" w:hAnsi="Symbol" w:hint="default"/>
      </w:rPr>
    </w:lvl>
    <w:lvl w:ilvl="4" w:tplc="AF68CC1E" w:tentative="1">
      <w:start w:val="1"/>
      <w:numFmt w:val="bullet"/>
      <w:lvlText w:val="o"/>
      <w:lvlJc w:val="left"/>
      <w:pPr>
        <w:ind w:left="3600" w:hanging="360"/>
      </w:pPr>
      <w:rPr>
        <w:rFonts w:ascii="Courier New" w:hAnsi="Courier New" w:cs="Courier New" w:hint="default"/>
      </w:rPr>
    </w:lvl>
    <w:lvl w:ilvl="5" w:tplc="0F20A2A8" w:tentative="1">
      <w:start w:val="1"/>
      <w:numFmt w:val="bullet"/>
      <w:lvlText w:val=""/>
      <w:lvlJc w:val="left"/>
      <w:pPr>
        <w:ind w:left="4320" w:hanging="360"/>
      </w:pPr>
      <w:rPr>
        <w:rFonts w:ascii="Wingdings" w:hAnsi="Wingdings" w:hint="default"/>
      </w:rPr>
    </w:lvl>
    <w:lvl w:ilvl="6" w:tplc="A3EAD830" w:tentative="1">
      <w:start w:val="1"/>
      <w:numFmt w:val="bullet"/>
      <w:lvlText w:val=""/>
      <w:lvlJc w:val="left"/>
      <w:pPr>
        <w:ind w:left="5040" w:hanging="360"/>
      </w:pPr>
      <w:rPr>
        <w:rFonts w:ascii="Symbol" w:hAnsi="Symbol" w:hint="default"/>
      </w:rPr>
    </w:lvl>
    <w:lvl w:ilvl="7" w:tplc="2D90670C" w:tentative="1">
      <w:start w:val="1"/>
      <w:numFmt w:val="bullet"/>
      <w:lvlText w:val="o"/>
      <w:lvlJc w:val="left"/>
      <w:pPr>
        <w:ind w:left="5760" w:hanging="360"/>
      </w:pPr>
      <w:rPr>
        <w:rFonts w:ascii="Courier New" w:hAnsi="Courier New" w:cs="Courier New" w:hint="default"/>
      </w:rPr>
    </w:lvl>
    <w:lvl w:ilvl="8" w:tplc="B66CF8B6" w:tentative="1">
      <w:start w:val="1"/>
      <w:numFmt w:val="bullet"/>
      <w:lvlText w:val=""/>
      <w:lvlJc w:val="left"/>
      <w:pPr>
        <w:ind w:left="6480" w:hanging="360"/>
      </w:pPr>
      <w:rPr>
        <w:rFonts w:ascii="Wingdings" w:hAnsi="Wingdings" w:hint="default"/>
      </w:rPr>
    </w:lvl>
  </w:abstractNum>
  <w:abstractNum w:abstractNumId="8" w15:restartNumberingAfterBreak="0">
    <w:nsid w:val="1CC034AB"/>
    <w:multiLevelType w:val="hybridMultilevel"/>
    <w:tmpl w:val="86A29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D40700"/>
    <w:multiLevelType w:val="multilevel"/>
    <w:tmpl w:val="8B84D40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77275EC"/>
    <w:multiLevelType w:val="multilevel"/>
    <w:tmpl w:val="81D68E08"/>
    <w:lvl w:ilvl="0">
      <w:start w:val="1"/>
      <w:numFmt w:val="bullet"/>
      <w:lvlText w:val=""/>
      <w:lvlJc w:val="left"/>
      <w:pPr>
        <w:ind w:left="360" w:hanging="360"/>
      </w:pPr>
      <w:rPr>
        <w:rFonts w:ascii="Symbol" w:hAnsi="Symbol"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8086BB1"/>
    <w:multiLevelType w:val="hybridMultilevel"/>
    <w:tmpl w:val="E2BCF2BA"/>
    <w:lvl w:ilvl="0" w:tplc="81DAFA12">
      <w:start w:val="1"/>
      <w:numFmt w:val="bullet"/>
      <w:lvlText w:val=""/>
      <w:lvlJc w:val="left"/>
      <w:pPr>
        <w:tabs>
          <w:tab w:val="num" w:pos="928"/>
        </w:tabs>
        <w:ind w:left="928" w:hanging="360"/>
      </w:pPr>
      <w:rPr>
        <w:rFonts w:ascii="Symbol" w:hAnsi="Symbol" w:hint="default"/>
        <w:sz w:val="18"/>
        <w:szCs w:val="18"/>
      </w:rPr>
    </w:lvl>
    <w:lvl w:ilvl="1" w:tplc="36D01142" w:tentative="1">
      <w:start w:val="1"/>
      <w:numFmt w:val="bullet"/>
      <w:lvlText w:val="o"/>
      <w:lvlJc w:val="left"/>
      <w:pPr>
        <w:tabs>
          <w:tab w:val="num" w:pos="1648"/>
        </w:tabs>
        <w:ind w:left="1648" w:hanging="360"/>
      </w:pPr>
      <w:rPr>
        <w:rFonts w:ascii="Courier New" w:hAnsi="Courier New" w:cs="Courier New" w:hint="default"/>
      </w:rPr>
    </w:lvl>
    <w:lvl w:ilvl="2" w:tplc="8A02EB12" w:tentative="1">
      <w:start w:val="1"/>
      <w:numFmt w:val="bullet"/>
      <w:lvlText w:val=""/>
      <w:lvlJc w:val="left"/>
      <w:pPr>
        <w:tabs>
          <w:tab w:val="num" w:pos="2368"/>
        </w:tabs>
        <w:ind w:left="2368" w:hanging="360"/>
      </w:pPr>
      <w:rPr>
        <w:rFonts w:ascii="Wingdings" w:hAnsi="Wingdings" w:hint="default"/>
      </w:rPr>
    </w:lvl>
    <w:lvl w:ilvl="3" w:tplc="D22A4404" w:tentative="1">
      <w:start w:val="1"/>
      <w:numFmt w:val="bullet"/>
      <w:lvlText w:val=""/>
      <w:lvlJc w:val="left"/>
      <w:pPr>
        <w:tabs>
          <w:tab w:val="num" w:pos="3088"/>
        </w:tabs>
        <w:ind w:left="3088" w:hanging="360"/>
      </w:pPr>
      <w:rPr>
        <w:rFonts w:ascii="Symbol" w:hAnsi="Symbol" w:hint="default"/>
      </w:rPr>
    </w:lvl>
    <w:lvl w:ilvl="4" w:tplc="A24A6C02" w:tentative="1">
      <w:start w:val="1"/>
      <w:numFmt w:val="bullet"/>
      <w:lvlText w:val="o"/>
      <w:lvlJc w:val="left"/>
      <w:pPr>
        <w:tabs>
          <w:tab w:val="num" w:pos="3808"/>
        </w:tabs>
        <w:ind w:left="3808" w:hanging="360"/>
      </w:pPr>
      <w:rPr>
        <w:rFonts w:ascii="Courier New" w:hAnsi="Courier New" w:cs="Courier New" w:hint="default"/>
      </w:rPr>
    </w:lvl>
    <w:lvl w:ilvl="5" w:tplc="01883CE6" w:tentative="1">
      <w:start w:val="1"/>
      <w:numFmt w:val="bullet"/>
      <w:lvlText w:val=""/>
      <w:lvlJc w:val="left"/>
      <w:pPr>
        <w:tabs>
          <w:tab w:val="num" w:pos="4528"/>
        </w:tabs>
        <w:ind w:left="4528" w:hanging="360"/>
      </w:pPr>
      <w:rPr>
        <w:rFonts w:ascii="Wingdings" w:hAnsi="Wingdings" w:hint="default"/>
      </w:rPr>
    </w:lvl>
    <w:lvl w:ilvl="6" w:tplc="CB12178C" w:tentative="1">
      <w:start w:val="1"/>
      <w:numFmt w:val="bullet"/>
      <w:lvlText w:val=""/>
      <w:lvlJc w:val="left"/>
      <w:pPr>
        <w:tabs>
          <w:tab w:val="num" w:pos="5248"/>
        </w:tabs>
        <w:ind w:left="5248" w:hanging="360"/>
      </w:pPr>
      <w:rPr>
        <w:rFonts w:ascii="Symbol" w:hAnsi="Symbol" w:hint="default"/>
      </w:rPr>
    </w:lvl>
    <w:lvl w:ilvl="7" w:tplc="D264FDA0" w:tentative="1">
      <w:start w:val="1"/>
      <w:numFmt w:val="bullet"/>
      <w:lvlText w:val="o"/>
      <w:lvlJc w:val="left"/>
      <w:pPr>
        <w:tabs>
          <w:tab w:val="num" w:pos="5968"/>
        </w:tabs>
        <w:ind w:left="5968" w:hanging="360"/>
      </w:pPr>
      <w:rPr>
        <w:rFonts w:ascii="Courier New" w:hAnsi="Courier New" w:cs="Courier New" w:hint="default"/>
      </w:rPr>
    </w:lvl>
    <w:lvl w:ilvl="8" w:tplc="8B0CCF8A" w:tentative="1">
      <w:start w:val="1"/>
      <w:numFmt w:val="bullet"/>
      <w:lvlText w:val=""/>
      <w:lvlJc w:val="left"/>
      <w:pPr>
        <w:tabs>
          <w:tab w:val="num" w:pos="6688"/>
        </w:tabs>
        <w:ind w:left="6688" w:hanging="360"/>
      </w:pPr>
      <w:rPr>
        <w:rFonts w:ascii="Wingdings" w:hAnsi="Wingdings" w:hint="default"/>
      </w:rPr>
    </w:lvl>
  </w:abstractNum>
  <w:abstractNum w:abstractNumId="12" w15:restartNumberingAfterBreak="0">
    <w:nsid w:val="28D1176B"/>
    <w:multiLevelType w:val="hybridMultilevel"/>
    <w:tmpl w:val="253CF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07190E"/>
    <w:multiLevelType w:val="multilevel"/>
    <w:tmpl w:val="A0928B2C"/>
    <w:lvl w:ilvl="0">
      <w:start w:val="1"/>
      <w:numFmt w:val="decimal"/>
      <w:lvlText w:val="%1"/>
      <w:lvlJc w:val="left"/>
      <w:pPr>
        <w:ind w:left="1077" w:hanging="357"/>
      </w:pPr>
      <w:rPr>
        <w:rFonts w:hint="default"/>
      </w:rPr>
    </w:lvl>
    <w:lvl w:ilvl="1">
      <w:start w:val="1"/>
      <w:numFmt w:val="decimal"/>
      <w:lvlText w:val="%1.%2"/>
      <w:lvlJc w:val="left"/>
      <w:pPr>
        <w:tabs>
          <w:tab w:val="num" w:pos="1002"/>
        </w:tabs>
        <w:ind w:left="783" w:hanging="357"/>
      </w:pPr>
      <w:rPr>
        <w:rFonts w:hint="default"/>
      </w:rPr>
    </w:lvl>
    <w:lvl w:ilvl="2">
      <w:start w:val="1"/>
      <w:numFmt w:val="decimal"/>
      <w:lvlRestart w:val="1"/>
      <w:lvlText w:val="%1.%2.%3"/>
      <w:lvlJc w:val="left"/>
      <w:pPr>
        <w:tabs>
          <w:tab w:val="num" w:pos="1440"/>
        </w:tabs>
        <w:ind w:left="1077" w:hanging="357"/>
      </w:pPr>
      <w:rPr>
        <w:rFonts w:hint="default"/>
      </w:rPr>
    </w:lvl>
    <w:lvl w:ilvl="3">
      <w:start w:val="1"/>
      <w:numFmt w:val="decimal"/>
      <w:lvlText w:val="%1.%2.%3.%4"/>
      <w:lvlJc w:val="left"/>
      <w:pPr>
        <w:tabs>
          <w:tab w:val="num" w:pos="1584"/>
        </w:tabs>
        <w:ind w:left="1077" w:hanging="357"/>
      </w:pPr>
      <w:rPr>
        <w:rFonts w:hint="default"/>
      </w:rPr>
    </w:lvl>
    <w:lvl w:ilvl="4">
      <w:start w:val="1"/>
      <w:numFmt w:val="decimal"/>
      <w:lvlText w:val="%1.%2.%3.%4.%5"/>
      <w:lvlJc w:val="left"/>
      <w:pPr>
        <w:tabs>
          <w:tab w:val="num" w:pos="1728"/>
        </w:tabs>
        <w:ind w:left="1077" w:hanging="357"/>
      </w:pPr>
      <w:rPr>
        <w:rFonts w:hint="default"/>
      </w:rPr>
    </w:lvl>
    <w:lvl w:ilvl="5">
      <w:start w:val="1"/>
      <w:numFmt w:val="decimal"/>
      <w:lvlText w:val="%1.%2.%3.%4.%5.%6"/>
      <w:lvlJc w:val="left"/>
      <w:pPr>
        <w:tabs>
          <w:tab w:val="num" w:pos="1872"/>
        </w:tabs>
        <w:ind w:left="1077" w:hanging="357"/>
      </w:pPr>
      <w:rPr>
        <w:rFonts w:hint="default"/>
      </w:rPr>
    </w:lvl>
    <w:lvl w:ilvl="6">
      <w:start w:val="1"/>
      <w:numFmt w:val="decimal"/>
      <w:lvlText w:val="%1.%2.%3.%4.%5.%6.%7"/>
      <w:lvlJc w:val="left"/>
      <w:pPr>
        <w:tabs>
          <w:tab w:val="num" w:pos="2016"/>
        </w:tabs>
        <w:ind w:left="1077" w:hanging="357"/>
      </w:pPr>
      <w:rPr>
        <w:rFonts w:hint="default"/>
      </w:rPr>
    </w:lvl>
    <w:lvl w:ilvl="7">
      <w:start w:val="1"/>
      <w:numFmt w:val="decimal"/>
      <w:lvlText w:val="%1.%2.%3.%4.%5.%6.%7.%8"/>
      <w:lvlJc w:val="left"/>
      <w:pPr>
        <w:tabs>
          <w:tab w:val="num" w:pos="2160"/>
        </w:tabs>
        <w:ind w:left="1077" w:hanging="357"/>
      </w:pPr>
      <w:rPr>
        <w:rFonts w:hint="default"/>
      </w:rPr>
    </w:lvl>
    <w:lvl w:ilvl="8">
      <w:start w:val="1"/>
      <w:numFmt w:val="decimal"/>
      <w:lvlText w:val="%1.%2.%3.%4.%5.%6.%7.%8.%9"/>
      <w:lvlJc w:val="left"/>
      <w:pPr>
        <w:tabs>
          <w:tab w:val="num" w:pos="2304"/>
        </w:tabs>
        <w:ind w:left="1077" w:hanging="357"/>
      </w:pPr>
      <w:rPr>
        <w:rFonts w:hint="default"/>
      </w:rPr>
    </w:lvl>
  </w:abstractNum>
  <w:abstractNum w:abstractNumId="14" w15:restartNumberingAfterBreak="0">
    <w:nsid w:val="2AA06631"/>
    <w:multiLevelType w:val="hybridMultilevel"/>
    <w:tmpl w:val="2AEC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DF333B"/>
    <w:multiLevelType w:val="hybridMultilevel"/>
    <w:tmpl w:val="2B6AF4FE"/>
    <w:lvl w:ilvl="0" w:tplc="3DD8F10C">
      <w:start w:val="1"/>
      <w:numFmt w:val="bullet"/>
      <w:lvlText w:val=""/>
      <w:lvlJc w:val="left"/>
      <w:pPr>
        <w:ind w:left="644" w:hanging="360"/>
      </w:pPr>
      <w:rPr>
        <w:rFonts w:ascii="Symbol" w:hAnsi="Symbol" w:hint="default"/>
      </w:rPr>
    </w:lvl>
    <w:lvl w:ilvl="1" w:tplc="FB72E21E" w:tentative="1">
      <w:start w:val="1"/>
      <w:numFmt w:val="bullet"/>
      <w:lvlText w:val="o"/>
      <w:lvlJc w:val="left"/>
      <w:pPr>
        <w:ind w:left="1364" w:hanging="360"/>
      </w:pPr>
      <w:rPr>
        <w:rFonts w:ascii="Courier New" w:hAnsi="Courier New" w:cs="Courier New" w:hint="default"/>
      </w:rPr>
    </w:lvl>
    <w:lvl w:ilvl="2" w:tplc="17E07304" w:tentative="1">
      <w:start w:val="1"/>
      <w:numFmt w:val="bullet"/>
      <w:lvlText w:val=""/>
      <w:lvlJc w:val="left"/>
      <w:pPr>
        <w:ind w:left="2084" w:hanging="360"/>
      </w:pPr>
      <w:rPr>
        <w:rFonts w:ascii="Wingdings" w:hAnsi="Wingdings" w:hint="default"/>
      </w:rPr>
    </w:lvl>
    <w:lvl w:ilvl="3" w:tplc="CD8E70A6" w:tentative="1">
      <w:start w:val="1"/>
      <w:numFmt w:val="bullet"/>
      <w:lvlText w:val=""/>
      <w:lvlJc w:val="left"/>
      <w:pPr>
        <w:ind w:left="2804" w:hanging="360"/>
      </w:pPr>
      <w:rPr>
        <w:rFonts w:ascii="Symbol" w:hAnsi="Symbol" w:hint="default"/>
      </w:rPr>
    </w:lvl>
    <w:lvl w:ilvl="4" w:tplc="122456C2" w:tentative="1">
      <w:start w:val="1"/>
      <w:numFmt w:val="bullet"/>
      <w:lvlText w:val="o"/>
      <w:lvlJc w:val="left"/>
      <w:pPr>
        <w:ind w:left="3524" w:hanging="360"/>
      </w:pPr>
      <w:rPr>
        <w:rFonts w:ascii="Courier New" w:hAnsi="Courier New" w:cs="Courier New" w:hint="default"/>
      </w:rPr>
    </w:lvl>
    <w:lvl w:ilvl="5" w:tplc="B29A63C2" w:tentative="1">
      <w:start w:val="1"/>
      <w:numFmt w:val="bullet"/>
      <w:lvlText w:val=""/>
      <w:lvlJc w:val="left"/>
      <w:pPr>
        <w:ind w:left="4244" w:hanging="360"/>
      </w:pPr>
      <w:rPr>
        <w:rFonts w:ascii="Wingdings" w:hAnsi="Wingdings" w:hint="default"/>
      </w:rPr>
    </w:lvl>
    <w:lvl w:ilvl="6" w:tplc="7870E962" w:tentative="1">
      <w:start w:val="1"/>
      <w:numFmt w:val="bullet"/>
      <w:lvlText w:val=""/>
      <w:lvlJc w:val="left"/>
      <w:pPr>
        <w:ind w:left="4964" w:hanging="360"/>
      </w:pPr>
      <w:rPr>
        <w:rFonts w:ascii="Symbol" w:hAnsi="Symbol" w:hint="default"/>
      </w:rPr>
    </w:lvl>
    <w:lvl w:ilvl="7" w:tplc="F12E2168" w:tentative="1">
      <w:start w:val="1"/>
      <w:numFmt w:val="bullet"/>
      <w:lvlText w:val="o"/>
      <w:lvlJc w:val="left"/>
      <w:pPr>
        <w:ind w:left="5684" w:hanging="360"/>
      </w:pPr>
      <w:rPr>
        <w:rFonts w:ascii="Courier New" w:hAnsi="Courier New" w:cs="Courier New" w:hint="default"/>
      </w:rPr>
    </w:lvl>
    <w:lvl w:ilvl="8" w:tplc="1EF4D5D8" w:tentative="1">
      <w:start w:val="1"/>
      <w:numFmt w:val="bullet"/>
      <w:lvlText w:val=""/>
      <w:lvlJc w:val="left"/>
      <w:pPr>
        <w:ind w:left="6404" w:hanging="360"/>
      </w:pPr>
      <w:rPr>
        <w:rFonts w:ascii="Wingdings" w:hAnsi="Wingdings" w:hint="default"/>
      </w:rPr>
    </w:lvl>
  </w:abstractNum>
  <w:abstractNum w:abstractNumId="16" w15:restartNumberingAfterBreak="0">
    <w:nsid w:val="33B01EA5"/>
    <w:multiLevelType w:val="multilevel"/>
    <w:tmpl w:val="7AA221C6"/>
    <w:lvl w:ilvl="0">
      <w:start w:val="4"/>
      <w:numFmt w:val="decimal"/>
      <w:lvlText w:val="%1"/>
      <w:lvlJc w:val="left"/>
      <w:pPr>
        <w:ind w:left="360" w:hanging="360"/>
      </w:pPr>
      <w:rPr>
        <w:rFonts w:hint="default"/>
        <w:color w:val="000000" w:themeColor="text1"/>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3FD38F7"/>
    <w:multiLevelType w:val="hybridMultilevel"/>
    <w:tmpl w:val="13F62532"/>
    <w:lvl w:ilvl="0" w:tplc="5664D11C">
      <w:start w:val="1"/>
      <w:numFmt w:val="bullet"/>
      <w:lvlText w:val=""/>
      <w:lvlJc w:val="left"/>
      <w:pPr>
        <w:ind w:left="720" w:hanging="360"/>
      </w:pPr>
      <w:rPr>
        <w:rFonts w:ascii="Symbol" w:hAnsi="Symbol" w:hint="default"/>
      </w:rPr>
    </w:lvl>
    <w:lvl w:ilvl="1" w:tplc="C7EAF90C" w:tentative="1">
      <w:start w:val="1"/>
      <w:numFmt w:val="bullet"/>
      <w:lvlText w:val="o"/>
      <w:lvlJc w:val="left"/>
      <w:pPr>
        <w:ind w:left="1440" w:hanging="360"/>
      </w:pPr>
      <w:rPr>
        <w:rFonts w:ascii="Courier New" w:hAnsi="Courier New" w:cs="Courier New" w:hint="default"/>
      </w:rPr>
    </w:lvl>
    <w:lvl w:ilvl="2" w:tplc="D0FA93FA" w:tentative="1">
      <w:start w:val="1"/>
      <w:numFmt w:val="bullet"/>
      <w:lvlText w:val=""/>
      <w:lvlJc w:val="left"/>
      <w:pPr>
        <w:ind w:left="2160" w:hanging="360"/>
      </w:pPr>
      <w:rPr>
        <w:rFonts w:ascii="Wingdings" w:hAnsi="Wingdings" w:hint="default"/>
      </w:rPr>
    </w:lvl>
    <w:lvl w:ilvl="3" w:tplc="6666D93A" w:tentative="1">
      <w:start w:val="1"/>
      <w:numFmt w:val="bullet"/>
      <w:lvlText w:val=""/>
      <w:lvlJc w:val="left"/>
      <w:pPr>
        <w:ind w:left="2880" w:hanging="360"/>
      </w:pPr>
      <w:rPr>
        <w:rFonts w:ascii="Symbol" w:hAnsi="Symbol" w:hint="default"/>
      </w:rPr>
    </w:lvl>
    <w:lvl w:ilvl="4" w:tplc="17C652F4" w:tentative="1">
      <w:start w:val="1"/>
      <w:numFmt w:val="bullet"/>
      <w:lvlText w:val="o"/>
      <w:lvlJc w:val="left"/>
      <w:pPr>
        <w:ind w:left="3600" w:hanging="360"/>
      </w:pPr>
      <w:rPr>
        <w:rFonts w:ascii="Courier New" w:hAnsi="Courier New" w:cs="Courier New" w:hint="default"/>
      </w:rPr>
    </w:lvl>
    <w:lvl w:ilvl="5" w:tplc="ECC29656" w:tentative="1">
      <w:start w:val="1"/>
      <w:numFmt w:val="bullet"/>
      <w:lvlText w:val=""/>
      <w:lvlJc w:val="left"/>
      <w:pPr>
        <w:ind w:left="4320" w:hanging="360"/>
      </w:pPr>
      <w:rPr>
        <w:rFonts w:ascii="Wingdings" w:hAnsi="Wingdings" w:hint="default"/>
      </w:rPr>
    </w:lvl>
    <w:lvl w:ilvl="6" w:tplc="CBF8A81A" w:tentative="1">
      <w:start w:val="1"/>
      <w:numFmt w:val="bullet"/>
      <w:lvlText w:val=""/>
      <w:lvlJc w:val="left"/>
      <w:pPr>
        <w:ind w:left="5040" w:hanging="360"/>
      </w:pPr>
      <w:rPr>
        <w:rFonts w:ascii="Symbol" w:hAnsi="Symbol" w:hint="default"/>
      </w:rPr>
    </w:lvl>
    <w:lvl w:ilvl="7" w:tplc="6E9E22EE" w:tentative="1">
      <w:start w:val="1"/>
      <w:numFmt w:val="bullet"/>
      <w:lvlText w:val="o"/>
      <w:lvlJc w:val="left"/>
      <w:pPr>
        <w:ind w:left="5760" w:hanging="360"/>
      </w:pPr>
      <w:rPr>
        <w:rFonts w:ascii="Courier New" w:hAnsi="Courier New" w:cs="Courier New" w:hint="default"/>
      </w:rPr>
    </w:lvl>
    <w:lvl w:ilvl="8" w:tplc="571ADA48" w:tentative="1">
      <w:start w:val="1"/>
      <w:numFmt w:val="bullet"/>
      <w:lvlText w:val=""/>
      <w:lvlJc w:val="left"/>
      <w:pPr>
        <w:ind w:left="6480" w:hanging="360"/>
      </w:pPr>
      <w:rPr>
        <w:rFonts w:ascii="Wingdings" w:hAnsi="Wingdings" w:hint="default"/>
      </w:rPr>
    </w:lvl>
  </w:abstractNum>
  <w:abstractNum w:abstractNumId="18" w15:restartNumberingAfterBreak="0">
    <w:nsid w:val="34607402"/>
    <w:multiLevelType w:val="hybridMultilevel"/>
    <w:tmpl w:val="9D289B9C"/>
    <w:lvl w:ilvl="0" w:tplc="9586C366">
      <w:start w:val="1"/>
      <w:numFmt w:val="bullet"/>
      <w:lvlText w:val=""/>
      <w:lvlJc w:val="left"/>
      <w:pPr>
        <w:ind w:left="831" w:hanging="360"/>
      </w:pPr>
      <w:rPr>
        <w:rFonts w:ascii="Symbol" w:hAnsi="Symbol" w:hint="default"/>
      </w:rPr>
    </w:lvl>
    <w:lvl w:ilvl="1" w:tplc="932224F8" w:tentative="1">
      <w:start w:val="1"/>
      <w:numFmt w:val="bullet"/>
      <w:lvlText w:val="o"/>
      <w:lvlJc w:val="left"/>
      <w:pPr>
        <w:ind w:left="1551" w:hanging="360"/>
      </w:pPr>
      <w:rPr>
        <w:rFonts w:ascii="Courier New" w:hAnsi="Courier New" w:cs="Courier New" w:hint="default"/>
      </w:rPr>
    </w:lvl>
    <w:lvl w:ilvl="2" w:tplc="A1220498" w:tentative="1">
      <w:start w:val="1"/>
      <w:numFmt w:val="bullet"/>
      <w:lvlText w:val=""/>
      <w:lvlJc w:val="left"/>
      <w:pPr>
        <w:ind w:left="2271" w:hanging="360"/>
      </w:pPr>
      <w:rPr>
        <w:rFonts w:ascii="Wingdings" w:hAnsi="Wingdings" w:hint="default"/>
      </w:rPr>
    </w:lvl>
    <w:lvl w:ilvl="3" w:tplc="736A49EE" w:tentative="1">
      <w:start w:val="1"/>
      <w:numFmt w:val="bullet"/>
      <w:lvlText w:val=""/>
      <w:lvlJc w:val="left"/>
      <w:pPr>
        <w:ind w:left="2991" w:hanging="360"/>
      </w:pPr>
      <w:rPr>
        <w:rFonts w:ascii="Symbol" w:hAnsi="Symbol" w:hint="default"/>
      </w:rPr>
    </w:lvl>
    <w:lvl w:ilvl="4" w:tplc="B48616D2" w:tentative="1">
      <w:start w:val="1"/>
      <w:numFmt w:val="bullet"/>
      <w:lvlText w:val="o"/>
      <w:lvlJc w:val="left"/>
      <w:pPr>
        <w:ind w:left="3711" w:hanging="360"/>
      </w:pPr>
      <w:rPr>
        <w:rFonts w:ascii="Courier New" w:hAnsi="Courier New" w:cs="Courier New" w:hint="default"/>
      </w:rPr>
    </w:lvl>
    <w:lvl w:ilvl="5" w:tplc="CA220F84" w:tentative="1">
      <w:start w:val="1"/>
      <w:numFmt w:val="bullet"/>
      <w:lvlText w:val=""/>
      <w:lvlJc w:val="left"/>
      <w:pPr>
        <w:ind w:left="4431" w:hanging="360"/>
      </w:pPr>
      <w:rPr>
        <w:rFonts w:ascii="Wingdings" w:hAnsi="Wingdings" w:hint="default"/>
      </w:rPr>
    </w:lvl>
    <w:lvl w:ilvl="6" w:tplc="7982D72A" w:tentative="1">
      <w:start w:val="1"/>
      <w:numFmt w:val="bullet"/>
      <w:lvlText w:val=""/>
      <w:lvlJc w:val="left"/>
      <w:pPr>
        <w:ind w:left="5151" w:hanging="360"/>
      </w:pPr>
      <w:rPr>
        <w:rFonts w:ascii="Symbol" w:hAnsi="Symbol" w:hint="default"/>
      </w:rPr>
    </w:lvl>
    <w:lvl w:ilvl="7" w:tplc="FB463B36" w:tentative="1">
      <w:start w:val="1"/>
      <w:numFmt w:val="bullet"/>
      <w:lvlText w:val="o"/>
      <w:lvlJc w:val="left"/>
      <w:pPr>
        <w:ind w:left="5871" w:hanging="360"/>
      </w:pPr>
      <w:rPr>
        <w:rFonts w:ascii="Courier New" w:hAnsi="Courier New" w:cs="Courier New" w:hint="default"/>
      </w:rPr>
    </w:lvl>
    <w:lvl w:ilvl="8" w:tplc="E3281CD6" w:tentative="1">
      <w:start w:val="1"/>
      <w:numFmt w:val="bullet"/>
      <w:lvlText w:val=""/>
      <w:lvlJc w:val="left"/>
      <w:pPr>
        <w:ind w:left="6591" w:hanging="360"/>
      </w:pPr>
      <w:rPr>
        <w:rFonts w:ascii="Wingdings" w:hAnsi="Wingdings" w:hint="default"/>
      </w:rPr>
    </w:lvl>
  </w:abstractNum>
  <w:abstractNum w:abstractNumId="19" w15:restartNumberingAfterBreak="0">
    <w:nsid w:val="34BA790F"/>
    <w:multiLevelType w:val="hybridMultilevel"/>
    <w:tmpl w:val="08AAE0B2"/>
    <w:lvl w:ilvl="0" w:tplc="C02CE4DE">
      <w:start w:val="1"/>
      <w:numFmt w:val="bullet"/>
      <w:lvlText w:val=""/>
      <w:lvlJc w:val="left"/>
      <w:pPr>
        <w:ind w:left="720" w:hanging="360"/>
      </w:pPr>
      <w:rPr>
        <w:rFonts w:ascii="Symbol" w:hAnsi="Symbol" w:hint="default"/>
      </w:rPr>
    </w:lvl>
    <w:lvl w:ilvl="1" w:tplc="DA6C000A" w:tentative="1">
      <w:start w:val="1"/>
      <w:numFmt w:val="bullet"/>
      <w:lvlText w:val="o"/>
      <w:lvlJc w:val="left"/>
      <w:pPr>
        <w:ind w:left="1440" w:hanging="360"/>
      </w:pPr>
      <w:rPr>
        <w:rFonts w:ascii="Courier New" w:hAnsi="Courier New" w:cs="Courier New" w:hint="default"/>
      </w:rPr>
    </w:lvl>
    <w:lvl w:ilvl="2" w:tplc="F2320E90" w:tentative="1">
      <w:start w:val="1"/>
      <w:numFmt w:val="bullet"/>
      <w:lvlText w:val=""/>
      <w:lvlJc w:val="left"/>
      <w:pPr>
        <w:ind w:left="2160" w:hanging="360"/>
      </w:pPr>
      <w:rPr>
        <w:rFonts w:ascii="Wingdings" w:hAnsi="Wingdings" w:hint="default"/>
      </w:rPr>
    </w:lvl>
    <w:lvl w:ilvl="3" w:tplc="E8C4355A" w:tentative="1">
      <w:start w:val="1"/>
      <w:numFmt w:val="bullet"/>
      <w:lvlText w:val=""/>
      <w:lvlJc w:val="left"/>
      <w:pPr>
        <w:ind w:left="2880" w:hanging="360"/>
      </w:pPr>
      <w:rPr>
        <w:rFonts w:ascii="Symbol" w:hAnsi="Symbol" w:hint="default"/>
      </w:rPr>
    </w:lvl>
    <w:lvl w:ilvl="4" w:tplc="1D78D44C" w:tentative="1">
      <w:start w:val="1"/>
      <w:numFmt w:val="bullet"/>
      <w:lvlText w:val="o"/>
      <w:lvlJc w:val="left"/>
      <w:pPr>
        <w:ind w:left="3600" w:hanging="360"/>
      </w:pPr>
      <w:rPr>
        <w:rFonts w:ascii="Courier New" w:hAnsi="Courier New" w:cs="Courier New" w:hint="default"/>
      </w:rPr>
    </w:lvl>
    <w:lvl w:ilvl="5" w:tplc="F064EBD6" w:tentative="1">
      <w:start w:val="1"/>
      <w:numFmt w:val="bullet"/>
      <w:lvlText w:val=""/>
      <w:lvlJc w:val="left"/>
      <w:pPr>
        <w:ind w:left="4320" w:hanging="360"/>
      </w:pPr>
      <w:rPr>
        <w:rFonts w:ascii="Wingdings" w:hAnsi="Wingdings" w:hint="default"/>
      </w:rPr>
    </w:lvl>
    <w:lvl w:ilvl="6" w:tplc="1EC6138C" w:tentative="1">
      <w:start w:val="1"/>
      <w:numFmt w:val="bullet"/>
      <w:lvlText w:val=""/>
      <w:lvlJc w:val="left"/>
      <w:pPr>
        <w:ind w:left="5040" w:hanging="360"/>
      </w:pPr>
      <w:rPr>
        <w:rFonts w:ascii="Symbol" w:hAnsi="Symbol" w:hint="default"/>
      </w:rPr>
    </w:lvl>
    <w:lvl w:ilvl="7" w:tplc="24424A1E" w:tentative="1">
      <w:start w:val="1"/>
      <w:numFmt w:val="bullet"/>
      <w:lvlText w:val="o"/>
      <w:lvlJc w:val="left"/>
      <w:pPr>
        <w:ind w:left="5760" w:hanging="360"/>
      </w:pPr>
      <w:rPr>
        <w:rFonts w:ascii="Courier New" w:hAnsi="Courier New" w:cs="Courier New" w:hint="default"/>
      </w:rPr>
    </w:lvl>
    <w:lvl w:ilvl="8" w:tplc="B4F25824" w:tentative="1">
      <w:start w:val="1"/>
      <w:numFmt w:val="bullet"/>
      <w:lvlText w:val=""/>
      <w:lvlJc w:val="left"/>
      <w:pPr>
        <w:ind w:left="6480" w:hanging="360"/>
      </w:pPr>
      <w:rPr>
        <w:rFonts w:ascii="Wingdings" w:hAnsi="Wingdings" w:hint="default"/>
      </w:rPr>
    </w:lvl>
  </w:abstractNum>
  <w:abstractNum w:abstractNumId="20" w15:restartNumberingAfterBreak="0">
    <w:nsid w:val="378D4A6E"/>
    <w:multiLevelType w:val="multilevel"/>
    <w:tmpl w:val="0D5852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7BB2D0B"/>
    <w:multiLevelType w:val="hybridMultilevel"/>
    <w:tmpl w:val="6944BB60"/>
    <w:lvl w:ilvl="0" w:tplc="B6A8C9BA">
      <w:start w:val="1"/>
      <w:numFmt w:val="bullet"/>
      <w:lvlText w:val=""/>
      <w:lvlJc w:val="left"/>
      <w:pPr>
        <w:ind w:left="720" w:hanging="360"/>
      </w:pPr>
      <w:rPr>
        <w:rFonts w:ascii="Symbol" w:hAnsi="Symbol" w:hint="default"/>
      </w:rPr>
    </w:lvl>
    <w:lvl w:ilvl="1" w:tplc="5B30CA00" w:tentative="1">
      <w:start w:val="1"/>
      <w:numFmt w:val="bullet"/>
      <w:lvlText w:val="o"/>
      <w:lvlJc w:val="left"/>
      <w:pPr>
        <w:ind w:left="1440" w:hanging="360"/>
      </w:pPr>
      <w:rPr>
        <w:rFonts w:ascii="Courier New" w:hAnsi="Courier New" w:cs="Courier New" w:hint="default"/>
      </w:rPr>
    </w:lvl>
    <w:lvl w:ilvl="2" w:tplc="0890F774" w:tentative="1">
      <w:start w:val="1"/>
      <w:numFmt w:val="bullet"/>
      <w:lvlText w:val=""/>
      <w:lvlJc w:val="left"/>
      <w:pPr>
        <w:ind w:left="2160" w:hanging="360"/>
      </w:pPr>
      <w:rPr>
        <w:rFonts w:ascii="Wingdings" w:hAnsi="Wingdings" w:hint="default"/>
      </w:rPr>
    </w:lvl>
    <w:lvl w:ilvl="3" w:tplc="A82C45D6" w:tentative="1">
      <w:start w:val="1"/>
      <w:numFmt w:val="bullet"/>
      <w:lvlText w:val=""/>
      <w:lvlJc w:val="left"/>
      <w:pPr>
        <w:ind w:left="2880" w:hanging="360"/>
      </w:pPr>
      <w:rPr>
        <w:rFonts w:ascii="Symbol" w:hAnsi="Symbol" w:hint="default"/>
      </w:rPr>
    </w:lvl>
    <w:lvl w:ilvl="4" w:tplc="702EED64" w:tentative="1">
      <w:start w:val="1"/>
      <w:numFmt w:val="bullet"/>
      <w:lvlText w:val="o"/>
      <w:lvlJc w:val="left"/>
      <w:pPr>
        <w:ind w:left="3600" w:hanging="360"/>
      </w:pPr>
      <w:rPr>
        <w:rFonts w:ascii="Courier New" w:hAnsi="Courier New" w:cs="Courier New" w:hint="default"/>
      </w:rPr>
    </w:lvl>
    <w:lvl w:ilvl="5" w:tplc="DE18FF88" w:tentative="1">
      <w:start w:val="1"/>
      <w:numFmt w:val="bullet"/>
      <w:lvlText w:val=""/>
      <w:lvlJc w:val="left"/>
      <w:pPr>
        <w:ind w:left="4320" w:hanging="360"/>
      </w:pPr>
      <w:rPr>
        <w:rFonts w:ascii="Wingdings" w:hAnsi="Wingdings" w:hint="default"/>
      </w:rPr>
    </w:lvl>
    <w:lvl w:ilvl="6" w:tplc="C152EC2E" w:tentative="1">
      <w:start w:val="1"/>
      <w:numFmt w:val="bullet"/>
      <w:lvlText w:val=""/>
      <w:lvlJc w:val="left"/>
      <w:pPr>
        <w:ind w:left="5040" w:hanging="360"/>
      </w:pPr>
      <w:rPr>
        <w:rFonts w:ascii="Symbol" w:hAnsi="Symbol" w:hint="default"/>
      </w:rPr>
    </w:lvl>
    <w:lvl w:ilvl="7" w:tplc="27B21A92" w:tentative="1">
      <w:start w:val="1"/>
      <w:numFmt w:val="bullet"/>
      <w:lvlText w:val="o"/>
      <w:lvlJc w:val="left"/>
      <w:pPr>
        <w:ind w:left="5760" w:hanging="360"/>
      </w:pPr>
      <w:rPr>
        <w:rFonts w:ascii="Courier New" w:hAnsi="Courier New" w:cs="Courier New" w:hint="default"/>
      </w:rPr>
    </w:lvl>
    <w:lvl w:ilvl="8" w:tplc="9A148D0C" w:tentative="1">
      <w:start w:val="1"/>
      <w:numFmt w:val="bullet"/>
      <w:lvlText w:val=""/>
      <w:lvlJc w:val="left"/>
      <w:pPr>
        <w:ind w:left="6480" w:hanging="360"/>
      </w:pPr>
      <w:rPr>
        <w:rFonts w:ascii="Wingdings" w:hAnsi="Wingdings" w:hint="default"/>
      </w:rPr>
    </w:lvl>
  </w:abstractNum>
  <w:abstractNum w:abstractNumId="22" w15:restartNumberingAfterBreak="0">
    <w:nsid w:val="3B5D1859"/>
    <w:multiLevelType w:val="hybridMultilevel"/>
    <w:tmpl w:val="99865484"/>
    <w:lvl w:ilvl="0" w:tplc="A95CAA3C">
      <w:start w:val="1"/>
      <w:numFmt w:val="bullet"/>
      <w:lvlText w:val=""/>
      <w:lvlJc w:val="left"/>
      <w:pPr>
        <w:ind w:left="720" w:hanging="360"/>
      </w:pPr>
      <w:rPr>
        <w:rFonts w:ascii="Symbol" w:hAnsi="Symbol" w:hint="default"/>
      </w:rPr>
    </w:lvl>
    <w:lvl w:ilvl="1" w:tplc="6F326D24" w:tentative="1">
      <w:start w:val="1"/>
      <w:numFmt w:val="bullet"/>
      <w:lvlText w:val="o"/>
      <w:lvlJc w:val="left"/>
      <w:pPr>
        <w:ind w:left="1440" w:hanging="360"/>
      </w:pPr>
      <w:rPr>
        <w:rFonts w:ascii="Courier New" w:hAnsi="Courier New" w:cs="Courier New" w:hint="default"/>
      </w:rPr>
    </w:lvl>
    <w:lvl w:ilvl="2" w:tplc="657E044C" w:tentative="1">
      <w:start w:val="1"/>
      <w:numFmt w:val="bullet"/>
      <w:lvlText w:val=""/>
      <w:lvlJc w:val="left"/>
      <w:pPr>
        <w:ind w:left="2160" w:hanging="360"/>
      </w:pPr>
      <w:rPr>
        <w:rFonts w:ascii="Wingdings" w:hAnsi="Wingdings" w:hint="default"/>
      </w:rPr>
    </w:lvl>
    <w:lvl w:ilvl="3" w:tplc="41024924" w:tentative="1">
      <w:start w:val="1"/>
      <w:numFmt w:val="bullet"/>
      <w:lvlText w:val=""/>
      <w:lvlJc w:val="left"/>
      <w:pPr>
        <w:ind w:left="2880" w:hanging="360"/>
      </w:pPr>
      <w:rPr>
        <w:rFonts w:ascii="Symbol" w:hAnsi="Symbol" w:hint="default"/>
      </w:rPr>
    </w:lvl>
    <w:lvl w:ilvl="4" w:tplc="40A688F6" w:tentative="1">
      <w:start w:val="1"/>
      <w:numFmt w:val="bullet"/>
      <w:lvlText w:val="o"/>
      <w:lvlJc w:val="left"/>
      <w:pPr>
        <w:ind w:left="3600" w:hanging="360"/>
      </w:pPr>
      <w:rPr>
        <w:rFonts w:ascii="Courier New" w:hAnsi="Courier New" w:cs="Courier New" w:hint="default"/>
      </w:rPr>
    </w:lvl>
    <w:lvl w:ilvl="5" w:tplc="DA848AE2" w:tentative="1">
      <w:start w:val="1"/>
      <w:numFmt w:val="bullet"/>
      <w:lvlText w:val=""/>
      <w:lvlJc w:val="left"/>
      <w:pPr>
        <w:ind w:left="4320" w:hanging="360"/>
      </w:pPr>
      <w:rPr>
        <w:rFonts w:ascii="Wingdings" w:hAnsi="Wingdings" w:hint="default"/>
      </w:rPr>
    </w:lvl>
    <w:lvl w:ilvl="6" w:tplc="78388564" w:tentative="1">
      <w:start w:val="1"/>
      <w:numFmt w:val="bullet"/>
      <w:lvlText w:val=""/>
      <w:lvlJc w:val="left"/>
      <w:pPr>
        <w:ind w:left="5040" w:hanging="360"/>
      </w:pPr>
      <w:rPr>
        <w:rFonts w:ascii="Symbol" w:hAnsi="Symbol" w:hint="default"/>
      </w:rPr>
    </w:lvl>
    <w:lvl w:ilvl="7" w:tplc="B06C9544" w:tentative="1">
      <w:start w:val="1"/>
      <w:numFmt w:val="bullet"/>
      <w:lvlText w:val="o"/>
      <w:lvlJc w:val="left"/>
      <w:pPr>
        <w:ind w:left="5760" w:hanging="360"/>
      </w:pPr>
      <w:rPr>
        <w:rFonts w:ascii="Courier New" w:hAnsi="Courier New" w:cs="Courier New" w:hint="default"/>
      </w:rPr>
    </w:lvl>
    <w:lvl w:ilvl="8" w:tplc="F48E7F6A" w:tentative="1">
      <w:start w:val="1"/>
      <w:numFmt w:val="bullet"/>
      <w:lvlText w:val=""/>
      <w:lvlJc w:val="left"/>
      <w:pPr>
        <w:ind w:left="6480" w:hanging="360"/>
      </w:pPr>
      <w:rPr>
        <w:rFonts w:ascii="Wingdings" w:hAnsi="Wingdings" w:hint="default"/>
      </w:rPr>
    </w:lvl>
  </w:abstractNum>
  <w:abstractNum w:abstractNumId="23" w15:restartNumberingAfterBreak="0">
    <w:nsid w:val="3E4D6033"/>
    <w:multiLevelType w:val="hybridMultilevel"/>
    <w:tmpl w:val="A28C5036"/>
    <w:lvl w:ilvl="0" w:tplc="8B745F90">
      <w:start w:val="1"/>
      <w:numFmt w:val="bullet"/>
      <w:lvlText w:val=""/>
      <w:lvlJc w:val="left"/>
      <w:pPr>
        <w:ind w:left="720" w:hanging="360"/>
      </w:pPr>
      <w:rPr>
        <w:rFonts w:ascii="Symbol" w:hAnsi="Symbol" w:hint="default"/>
      </w:rPr>
    </w:lvl>
    <w:lvl w:ilvl="1" w:tplc="9C4216AC" w:tentative="1">
      <w:start w:val="1"/>
      <w:numFmt w:val="bullet"/>
      <w:lvlText w:val="o"/>
      <w:lvlJc w:val="left"/>
      <w:pPr>
        <w:ind w:left="1440" w:hanging="360"/>
      </w:pPr>
      <w:rPr>
        <w:rFonts w:ascii="Courier New" w:hAnsi="Courier New" w:cs="Courier New" w:hint="default"/>
      </w:rPr>
    </w:lvl>
    <w:lvl w:ilvl="2" w:tplc="1B947FCE" w:tentative="1">
      <w:start w:val="1"/>
      <w:numFmt w:val="bullet"/>
      <w:lvlText w:val=""/>
      <w:lvlJc w:val="left"/>
      <w:pPr>
        <w:ind w:left="2160" w:hanging="360"/>
      </w:pPr>
      <w:rPr>
        <w:rFonts w:ascii="Wingdings" w:hAnsi="Wingdings" w:hint="default"/>
      </w:rPr>
    </w:lvl>
    <w:lvl w:ilvl="3" w:tplc="8E88923A" w:tentative="1">
      <w:start w:val="1"/>
      <w:numFmt w:val="bullet"/>
      <w:lvlText w:val=""/>
      <w:lvlJc w:val="left"/>
      <w:pPr>
        <w:ind w:left="2880" w:hanging="360"/>
      </w:pPr>
      <w:rPr>
        <w:rFonts w:ascii="Symbol" w:hAnsi="Symbol" w:hint="default"/>
      </w:rPr>
    </w:lvl>
    <w:lvl w:ilvl="4" w:tplc="5422140C" w:tentative="1">
      <w:start w:val="1"/>
      <w:numFmt w:val="bullet"/>
      <w:lvlText w:val="o"/>
      <w:lvlJc w:val="left"/>
      <w:pPr>
        <w:ind w:left="3600" w:hanging="360"/>
      </w:pPr>
      <w:rPr>
        <w:rFonts w:ascii="Courier New" w:hAnsi="Courier New" w:cs="Courier New" w:hint="default"/>
      </w:rPr>
    </w:lvl>
    <w:lvl w:ilvl="5" w:tplc="72EC4356" w:tentative="1">
      <w:start w:val="1"/>
      <w:numFmt w:val="bullet"/>
      <w:lvlText w:val=""/>
      <w:lvlJc w:val="left"/>
      <w:pPr>
        <w:ind w:left="4320" w:hanging="360"/>
      </w:pPr>
      <w:rPr>
        <w:rFonts w:ascii="Wingdings" w:hAnsi="Wingdings" w:hint="default"/>
      </w:rPr>
    </w:lvl>
    <w:lvl w:ilvl="6" w:tplc="AC90AA6E" w:tentative="1">
      <w:start w:val="1"/>
      <w:numFmt w:val="bullet"/>
      <w:lvlText w:val=""/>
      <w:lvlJc w:val="left"/>
      <w:pPr>
        <w:ind w:left="5040" w:hanging="360"/>
      </w:pPr>
      <w:rPr>
        <w:rFonts w:ascii="Symbol" w:hAnsi="Symbol" w:hint="default"/>
      </w:rPr>
    </w:lvl>
    <w:lvl w:ilvl="7" w:tplc="E85C986C" w:tentative="1">
      <w:start w:val="1"/>
      <w:numFmt w:val="bullet"/>
      <w:lvlText w:val="o"/>
      <w:lvlJc w:val="left"/>
      <w:pPr>
        <w:ind w:left="5760" w:hanging="360"/>
      </w:pPr>
      <w:rPr>
        <w:rFonts w:ascii="Courier New" w:hAnsi="Courier New" w:cs="Courier New" w:hint="default"/>
      </w:rPr>
    </w:lvl>
    <w:lvl w:ilvl="8" w:tplc="108ACE52" w:tentative="1">
      <w:start w:val="1"/>
      <w:numFmt w:val="bullet"/>
      <w:lvlText w:val=""/>
      <w:lvlJc w:val="left"/>
      <w:pPr>
        <w:ind w:left="6480" w:hanging="360"/>
      </w:pPr>
      <w:rPr>
        <w:rFonts w:ascii="Wingdings" w:hAnsi="Wingdings" w:hint="default"/>
      </w:rPr>
    </w:lvl>
  </w:abstractNum>
  <w:abstractNum w:abstractNumId="24" w15:restartNumberingAfterBreak="0">
    <w:nsid w:val="435C709B"/>
    <w:multiLevelType w:val="hybridMultilevel"/>
    <w:tmpl w:val="6352C418"/>
    <w:lvl w:ilvl="0" w:tplc="234A4500">
      <w:start w:val="1"/>
      <w:numFmt w:val="bullet"/>
      <w:lvlText w:val=""/>
      <w:lvlJc w:val="left"/>
      <w:pPr>
        <w:ind w:left="720" w:hanging="360"/>
      </w:pPr>
      <w:rPr>
        <w:rFonts w:ascii="Symbol" w:hAnsi="Symbol" w:hint="default"/>
      </w:rPr>
    </w:lvl>
    <w:lvl w:ilvl="1" w:tplc="77187726" w:tentative="1">
      <w:start w:val="1"/>
      <w:numFmt w:val="bullet"/>
      <w:lvlText w:val="o"/>
      <w:lvlJc w:val="left"/>
      <w:pPr>
        <w:ind w:left="1440" w:hanging="360"/>
      </w:pPr>
      <w:rPr>
        <w:rFonts w:ascii="Courier New" w:hAnsi="Courier New" w:cs="Courier New" w:hint="default"/>
      </w:rPr>
    </w:lvl>
    <w:lvl w:ilvl="2" w:tplc="7862A306" w:tentative="1">
      <w:start w:val="1"/>
      <w:numFmt w:val="bullet"/>
      <w:lvlText w:val=""/>
      <w:lvlJc w:val="left"/>
      <w:pPr>
        <w:ind w:left="2160" w:hanging="360"/>
      </w:pPr>
      <w:rPr>
        <w:rFonts w:ascii="Wingdings" w:hAnsi="Wingdings" w:hint="default"/>
      </w:rPr>
    </w:lvl>
    <w:lvl w:ilvl="3" w:tplc="AC26E32C" w:tentative="1">
      <w:start w:val="1"/>
      <w:numFmt w:val="bullet"/>
      <w:lvlText w:val=""/>
      <w:lvlJc w:val="left"/>
      <w:pPr>
        <w:ind w:left="2880" w:hanging="360"/>
      </w:pPr>
      <w:rPr>
        <w:rFonts w:ascii="Symbol" w:hAnsi="Symbol" w:hint="default"/>
      </w:rPr>
    </w:lvl>
    <w:lvl w:ilvl="4" w:tplc="CF6A9198" w:tentative="1">
      <w:start w:val="1"/>
      <w:numFmt w:val="bullet"/>
      <w:lvlText w:val="o"/>
      <w:lvlJc w:val="left"/>
      <w:pPr>
        <w:ind w:left="3600" w:hanging="360"/>
      </w:pPr>
      <w:rPr>
        <w:rFonts w:ascii="Courier New" w:hAnsi="Courier New" w:cs="Courier New" w:hint="default"/>
      </w:rPr>
    </w:lvl>
    <w:lvl w:ilvl="5" w:tplc="226E548C" w:tentative="1">
      <w:start w:val="1"/>
      <w:numFmt w:val="bullet"/>
      <w:lvlText w:val=""/>
      <w:lvlJc w:val="left"/>
      <w:pPr>
        <w:ind w:left="4320" w:hanging="360"/>
      </w:pPr>
      <w:rPr>
        <w:rFonts w:ascii="Wingdings" w:hAnsi="Wingdings" w:hint="default"/>
      </w:rPr>
    </w:lvl>
    <w:lvl w:ilvl="6" w:tplc="E73A1ADC" w:tentative="1">
      <w:start w:val="1"/>
      <w:numFmt w:val="bullet"/>
      <w:lvlText w:val=""/>
      <w:lvlJc w:val="left"/>
      <w:pPr>
        <w:ind w:left="5040" w:hanging="360"/>
      </w:pPr>
      <w:rPr>
        <w:rFonts w:ascii="Symbol" w:hAnsi="Symbol" w:hint="default"/>
      </w:rPr>
    </w:lvl>
    <w:lvl w:ilvl="7" w:tplc="DD4C5B7C" w:tentative="1">
      <w:start w:val="1"/>
      <w:numFmt w:val="bullet"/>
      <w:lvlText w:val="o"/>
      <w:lvlJc w:val="left"/>
      <w:pPr>
        <w:ind w:left="5760" w:hanging="360"/>
      </w:pPr>
      <w:rPr>
        <w:rFonts w:ascii="Courier New" w:hAnsi="Courier New" w:cs="Courier New" w:hint="default"/>
      </w:rPr>
    </w:lvl>
    <w:lvl w:ilvl="8" w:tplc="F9F4CA88" w:tentative="1">
      <w:start w:val="1"/>
      <w:numFmt w:val="bullet"/>
      <w:lvlText w:val=""/>
      <w:lvlJc w:val="left"/>
      <w:pPr>
        <w:ind w:left="6480" w:hanging="360"/>
      </w:pPr>
      <w:rPr>
        <w:rFonts w:ascii="Wingdings" w:hAnsi="Wingdings" w:hint="default"/>
      </w:rPr>
    </w:lvl>
  </w:abstractNum>
  <w:abstractNum w:abstractNumId="25" w15:restartNumberingAfterBreak="0">
    <w:nsid w:val="466E259C"/>
    <w:multiLevelType w:val="hybridMultilevel"/>
    <w:tmpl w:val="0130D108"/>
    <w:lvl w:ilvl="0" w:tplc="FB0A6018">
      <w:start w:val="1"/>
      <w:numFmt w:val="bullet"/>
      <w:lvlText w:val=""/>
      <w:lvlJc w:val="left"/>
      <w:pPr>
        <w:ind w:left="720" w:hanging="360"/>
      </w:pPr>
      <w:rPr>
        <w:rFonts w:ascii="Symbol" w:hAnsi="Symbol" w:hint="default"/>
      </w:rPr>
    </w:lvl>
    <w:lvl w:ilvl="1" w:tplc="E64226A8" w:tentative="1">
      <w:start w:val="1"/>
      <w:numFmt w:val="bullet"/>
      <w:lvlText w:val="o"/>
      <w:lvlJc w:val="left"/>
      <w:pPr>
        <w:ind w:left="1440" w:hanging="360"/>
      </w:pPr>
      <w:rPr>
        <w:rFonts w:ascii="Courier New" w:hAnsi="Courier New" w:cs="Courier New" w:hint="default"/>
      </w:rPr>
    </w:lvl>
    <w:lvl w:ilvl="2" w:tplc="4C301ACA" w:tentative="1">
      <w:start w:val="1"/>
      <w:numFmt w:val="bullet"/>
      <w:lvlText w:val=""/>
      <w:lvlJc w:val="left"/>
      <w:pPr>
        <w:ind w:left="2160" w:hanging="360"/>
      </w:pPr>
      <w:rPr>
        <w:rFonts w:ascii="Wingdings" w:hAnsi="Wingdings" w:hint="default"/>
      </w:rPr>
    </w:lvl>
    <w:lvl w:ilvl="3" w:tplc="37BEF73E" w:tentative="1">
      <w:start w:val="1"/>
      <w:numFmt w:val="bullet"/>
      <w:lvlText w:val=""/>
      <w:lvlJc w:val="left"/>
      <w:pPr>
        <w:ind w:left="2880" w:hanging="360"/>
      </w:pPr>
      <w:rPr>
        <w:rFonts w:ascii="Symbol" w:hAnsi="Symbol" w:hint="default"/>
      </w:rPr>
    </w:lvl>
    <w:lvl w:ilvl="4" w:tplc="8B9A0D3E" w:tentative="1">
      <w:start w:val="1"/>
      <w:numFmt w:val="bullet"/>
      <w:lvlText w:val="o"/>
      <w:lvlJc w:val="left"/>
      <w:pPr>
        <w:ind w:left="3600" w:hanging="360"/>
      </w:pPr>
      <w:rPr>
        <w:rFonts w:ascii="Courier New" w:hAnsi="Courier New" w:cs="Courier New" w:hint="default"/>
      </w:rPr>
    </w:lvl>
    <w:lvl w:ilvl="5" w:tplc="64F8D4C4" w:tentative="1">
      <w:start w:val="1"/>
      <w:numFmt w:val="bullet"/>
      <w:lvlText w:val=""/>
      <w:lvlJc w:val="left"/>
      <w:pPr>
        <w:ind w:left="4320" w:hanging="360"/>
      </w:pPr>
      <w:rPr>
        <w:rFonts w:ascii="Wingdings" w:hAnsi="Wingdings" w:hint="default"/>
      </w:rPr>
    </w:lvl>
    <w:lvl w:ilvl="6" w:tplc="1A6C1378" w:tentative="1">
      <w:start w:val="1"/>
      <w:numFmt w:val="bullet"/>
      <w:lvlText w:val=""/>
      <w:lvlJc w:val="left"/>
      <w:pPr>
        <w:ind w:left="5040" w:hanging="360"/>
      </w:pPr>
      <w:rPr>
        <w:rFonts w:ascii="Symbol" w:hAnsi="Symbol" w:hint="default"/>
      </w:rPr>
    </w:lvl>
    <w:lvl w:ilvl="7" w:tplc="212C12E8" w:tentative="1">
      <w:start w:val="1"/>
      <w:numFmt w:val="bullet"/>
      <w:lvlText w:val="o"/>
      <w:lvlJc w:val="left"/>
      <w:pPr>
        <w:ind w:left="5760" w:hanging="360"/>
      </w:pPr>
      <w:rPr>
        <w:rFonts w:ascii="Courier New" w:hAnsi="Courier New" w:cs="Courier New" w:hint="default"/>
      </w:rPr>
    </w:lvl>
    <w:lvl w:ilvl="8" w:tplc="A464185A" w:tentative="1">
      <w:start w:val="1"/>
      <w:numFmt w:val="bullet"/>
      <w:lvlText w:val=""/>
      <w:lvlJc w:val="left"/>
      <w:pPr>
        <w:ind w:left="6480" w:hanging="360"/>
      </w:pPr>
      <w:rPr>
        <w:rFonts w:ascii="Wingdings" w:hAnsi="Wingdings" w:hint="default"/>
      </w:rPr>
    </w:lvl>
  </w:abstractNum>
  <w:abstractNum w:abstractNumId="26" w15:restartNumberingAfterBreak="0">
    <w:nsid w:val="4ABC407D"/>
    <w:multiLevelType w:val="hybridMultilevel"/>
    <w:tmpl w:val="85604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DE271F"/>
    <w:multiLevelType w:val="hybridMultilevel"/>
    <w:tmpl w:val="A02C4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881C2D"/>
    <w:multiLevelType w:val="multilevel"/>
    <w:tmpl w:val="3B628A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39961C4"/>
    <w:multiLevelType w:val="hybridMultilevel"/>
    <w:tmpl w:val="F29CD490"/>
    <w:lvl w:ilvl="0" w:tplc="CDC8ED26">
      <w:start w:val="1"/>
      <w:numFmt w:val="bullet"/>
      <w:lvlText w:val=""/>
      <w:lvlJc w:val="left"/>
      <w:pPr>
        <w:ind w:left="720" w:hanging="360"/>
      </w:pPr>
      <w:rPr>
        <w:rFonts w:ascii="Symbol" w:hAnsi="Symbol" w:hint="default"/>
      </w:rPr>
    </w:lvl>
    <w:lvl w:ilvl="1" w:tplc="6C86B8C2" w:tentative="1">
      <w:start w:val="1"/>
      <w:numFmt w:val="bullet"/>
      <w:lvlText w:val="o"/>
      <w:lvlJc w:val="left"/>
      <w:pPr>
        <w:ind w:left="1440" w:hanging="360"/>
      </w:pPr>
      <w:rPr>
        <w:rFonts w:ascii="Courier New" w:hAnsi="Courier New" w:cs="Courier New" w:hint="default"/>
      </w:rPr>
    </w:lvl>
    <w:lvl w:ilvl="2" w:tplc="82A0A116" w:tentative="1">
      <w:start w:val="1"/>
      <w:numFmt w:val="bullet"/>
      <w:lvlText w:val=""/>
      <w:lvlJc w:val="left"/>
      <w:pPr>
        <w:ind w:left="2160" w:hanging="360"/>
      </w:pPr>
      <w:rPr>
        <w:rFonts w:ascii="Wingdings" w:hAnsi="Wingdings" w:hint="default"/>
      </w:rPr>
    </w:lvl>
    <w:lvl w:ilvl="3" w:tplc="5FF2362A" w:tentative="1">
      <w:start w:val="1"/>
      <w:numFmt w:val="bullet"/>
      <w:lvlText w:val=""/>
      <w:lvlJc w:val="left"/>
      <w:pPr>
        <w:ind w:left="2880" w:hanging="360"/>
      </w:pPr>
      <w:rPr>
        <w:rFonts w:ascii="Symbol" w:hAnsi="Symbol" w:hint="default"/>
      </w:rPr>
    </w:lvl>
    <w:lvl w:ilvl="4" w:tplc="6F022F3A" w:tentative="1">
      <w:start w:val="1"/>
      <w:numFmt w:val="bullet"/>
      <w:lvlText w:val="o"/>
      <w:lvlJc w:val="left"/>
      <w:pPr>
        <w:ind w:left="3600" w:hanging="360"/>
      </w:pPr>
      <w:rPr>
        <w:rFonts w:ascii="Courier New" w:hAnsi="Courier New" w:cs="Courier New" w:hint="default"/>
      </w:rPr>
    </w:lvl>
    <w:lvl w:ilvl="5" w:tplc="30383724" w:tentative="1">
      <w:start w:val="1"/>
      <w:numFmt w:val="bullet"/>
      <w:lvlText w:val=""/>
      <w:lvlJc w:val="left"/>
      <w:pPr>
        <w:ind w:left="4320" w:hanging="360"/>
      </w:pPr>
      <w:rPr>
        <w:rFonts w:ascii="Wingdings" w:hAnsi="Wingdings" w:hint="default"/>
      </w:rPr>
    </w:lvl>
    <w:lvl w:ilvl="6" w:tplc="C01EFB42" w:tentative="1">
      <w:start w:val="1"/>
      <w:numFmt w:val="bullet"/>
      <w:lvlText w:val=""/>
      <w:lvlJc w:val="left"/>
      <w:pPr>
        <w:ind w:left="5040" w:hanging="360"/>
      </w:pPr>
      <w:rPr>
        <w:rFonts w:ascii="Symbol" w:hAnsi="Symbol" w:hint="default"/>
      </w:rPr>
    </w:lvl>
    <w:lvl w:ilvl="7" w:tplc="C1E27774" w:tentative="1">
      <w:start w:val="1"/>
      <w:numFmt w:val="bullet"/>
      <w:lvlText w:val="o"/>
      <w:lvlJc w:val="left"/>
      <w:pPr>
        <w:ind w:left="5760" w:hanging="360"/>
      </w:pPr>
      <w:rPr>
        <w:rFonts w:ascii="Courier New" w:hAnsi="Courier New" w:cs="Courier New" w:hint="default"/>
      </w:rPr>
    </w:lvl>
    <w:lvl w:ilvl="8" w:tplc="13D42F9A" w:tentative="1">
      <w:start w:val="1"/>
      <w:numFmt w:val="bullet"/>
      <w:lvlText w:val=""/>
      <w:lvlJc w:val="left"/>
      <w:pPr>
        <w:ind w:left="6480" w:hanging="360"/>
      </w:pPr>
      <w:rPr>
        <w:rFonts w:ascii="Wingdings" w:hAnsi="Wingdings" w:hint="default"/>
      </w:rPr>
    </w:lvl>
  </w:abstractNum>
  <w:abstractNum w:abstractNumId="30" w15:restartNumberingAfterBreak="0">
    <w:nsid w:val="57982A59"/>
    <w:multiLevelType w:val="hybridMultilevel"/>
    <w:tmpl w:val="4998A456"/>
    <w:lvl w:ilvl="0" w:tplc="49F802E2">
      <w:start w:val="1"/>
      <w:numFmt w:val="bullet"/>
      <w:lvlText w:val=""/>
      <w:lvlJc w:val="left"/>
      <w:pPr>
        <w:ind w:left="720" w:hanging="360"/>
      </w:pPr>
      <w:rPr>
        <w:rFonts w:ascii="Symbol" w:hAnsi="Symbol" w:hint="default"/>
      </w:rPr>
    </w:lvl>
    <w:lvl w:ilvl="1" w:tplc="FD066746" w:tentative="1">
      <w:start w:val="1"/>
      <w:numFmt w:val="bullet"/>
      <w:lvlText w:val="o"/>
      <w:lvlJc w:val="left"/>
      <w:pPr>
        <w:ind w:left="1440" w:hanging="360"/>
      </w:pPr>
      <w:rPr>
        <w:rFonts w:ascii="Courier New" w:hAnsi="Courier New" w:cs="Courier New" w:hint="default"/>
      </w:rPr>
    </w:lvl>
    <w:lvl w:ilvl="2" w:tplc="4FE691A0" w:tentative="1">
      <w:start w:val="1"/>
      <w:numFmt w:val="bullet"/>
      <w:lvlText w:val=""/>
      <w:lvlJc w:val="left"/>
      <w:pPr>
        <w:ind w:left="2160" w:hanging="360"/>
      </w:pPr>
      <w:rPr>
        <w:rFonts w:ascii="Wingdings" w:hAnsi="Wingdings" w:hint="default"/>
      </w:rPr>
    </w:lvl>
    <w:lvl w:ilvl="3" w:tplc="4C386C54" w:tentative="1">
      <w:start w:val="1"/>
      <w:numFmt w:val="bullet"/>
      <w:lvlText w:val=""/>
      <w:lvlJc w:val="left"/>
      <w:pPr>
        <w:ind w:left="2880" w:hanging="360"/>
      </w:pPr>
      <w:rPr>
        <w:rFonts w:ascii="Symbol" w:hAnsi="Symbol" w:hint="default"/>
      </w:rPr>
    </w:lvl>
    <w:lvl w:ilvl="4" w:tplc="2A02EEC8" w:tentative="1">
      <w:start w:val="1"/>
      <w:numFmt w:val="bullet"/>
      <w:lvlText w:val="o"/>
      <w:lvlJc w:val="left"/>
      <w:pPr>
        <w:ind w:left="3600" w:hanging="360"/>
      </w:pPr>
      <w:rPr>
        <w:rFonts w:ascii="Courier New" w:hAnsi="Courier New" w:cs="Courier New" w:hint="default"/>
      </w:rPr>
    </w:lvl>
    <w:lvl w:ilvl="5" w:tplc="2C2AAB26" w:tentative="1">
      <w:start w:val="1"/>
      <w:numFmt w:val="bullet"/>
      <w:lvlText w:val=""/>
      <w:lvlJc w:val="left"/>
      <w:pPr>
        <w:ind w:left="4320" w:hanging="360"/>
      </w:pPr>
      <w:rPr>
        <w:rFonts w:ascii="Wingdings" w:hAnsi="Wingdings" w:hint="default"/>
      </w:rPr>
    </w:lvl>
    <w:lvl w:ilvl="6" w:tplc="70F04A26" w:tentative="1">
      <w:start w:val="1"/>
      <w:numFmt w:val="bullet"/>
      <w:lvlText w:val=""/>
      <w:lvlJc w:val="left"/>
      <w:pPr>
        <w:ind w:left="5040" w:hanging="360"/>
      </w:pPr>
      <w:rPr>
        <w:rFonts w:ascii="Symbol" w:hAnsi="Symbol" w:hint="default"/>
      </w:rPr>
    </w:lvl>
    <w:lvl w:ilvl="7" w:tplc="09A0818E" w:tentative="1">
      <w:start w:val="1"/>
      <w:numFmt w:val="bullet"/>
      <w:lvlText w:val="o"/>
      <w:lvlJc w:val="left"/>
      <w:pPr>
        <w:ind w:left="5760" w:hanging="360"/>
      </w:pPr>
      <w:rPr>
        <w:rFonts w:ascii="Courier New" w:hAnsi="Courier New" w:cs="Courier New" w:hint="default"/>
      </w:rPr>
    </w:lvl>
    <w:lvl w:ilvl="8" w:tplc="93A83A30" w:tentative="1">
      <w:start w:val="1"/>
      <w:numFmt w:val="bullet"/>
      <w:lvlText w:val=""/>
      <w:lvlJc w:val="left"/>
      <w:pPr>
        <w:ind w:left="6480" w:hanging="360"/>
      </w:pPr>
      <w:rPr>
        <w:rFonts w:ascii="Wingdings" w:hAnsi="Wingdings" w:hint="default"/>
      </w:rPr>
    </w:lvl>
  </w:abstractNum>
  <w:abstractNum w:abstractNumId="31" w15:restartNumberingAfterBreak="0">
    <w:nsid w:val="5CCA74F6"/>
    <w:multiLevelType w:val="multilevel"/>
    <w:tmpl w:val="BA74637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00F6CD3"/>
    <w:multiLevelType w:val="hybridMultilevel"/>
    <w:tmpl w:val="73ECB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C34606"/>
    <w:multiLevelType w:val="hybridMultilevel"/>
    <w:tmpl w:val="5032EFAE"/>
    <w:lvl w:ilvl="0" w:tplc="2AAC76DC">
      <w:start w:val="1"/>
      <w:numFmt w:val="bullet"/>
      <w:lvlText w:val=""/>
      <w:lvlJc w:val="left"/>
      <w:pPr>
        <w:ind w:left="720" w:hanging="360"/>
      </w:pPr>
      <w:rPr>
        <w:rFonts w:ascii="Symbol" w:hAnsi="Symbol" w:hint="default"/>
      </w:rPr>
    </w:lvl>
    <w:lvl w:ilvl="1" w:tplc="6442B3C8" w:tentative="1">
      <w:start w:val="1"/>
      <w:numFmt w:val="bullet"/>
      <w:lvlText w:val="o"/>
      <w:lvlJc w:val="left"/>
      <w:pPr>
        <w:ind w:left="1440" w:hanging="360"/>
      </w:pPr>
      <w:rPr>
        <w:rFonts w:ascii="Courier New" w:hAnsi="Courier New" w:cs="Courier New" w:hint="default"/>
      </w:rPr>
    </w:lvl>
    <w:lvl w:ilvl="2" w:tplc="A170DA8C" w:tentative="1">
      <w:start w:val="1"/>
      <w:numFmt w:val="bullet"/>
      <w:lvlText w:val=""/>
      <w:lvlJc w:val="left"/>
      <w:pPr>
        <w:ind w:left="2160" w:hanging="360"/>
      </w:pPr>
      <w:rPr>
        <w:rFonts w:ascii="Wingdings" w:hAnsi="Wingdings" w:hint="default"/>
      </w:rPr>
    </w:lvl>
    <w:lvl w:ilvl="3" w:tplc="DCC2A008" w:tentative="1">
      <w:start w:val="1"/>
      <w:numFmt w:val="bullet"/>
      <w:lvlText w:val=""/>
      <w:lvlJc w:val="left"/>
      <w:pPr>
        <w:ind w:left="2880" w:hanging="360"/>
      </w:pPr>
      <w:rPr>
        <w:rFonts w:ascii="Symbol" w:hAnsi="Symbol" w:hint="default"/>
      </w:rPr>
    </w:lvl>
    <w:lvl w:ilvl="4" w:tplc="E3720E64" w:tentative="1">
      <w:start w:val="1"/>
      <w:numFmt w:val="bullet"/>
      <w:lvlText w:val="o"/>
      <w:lvlJc w:val="left"/>
      <w:pPr>
        <w:ind w:left="3600" w:hanging="360"/>
      </w:pPr>
      <w:rPr>
        <w:rFonts w:ascii="Courier New" w:hAnsi="Courier New" w:cs="Courier New" w:hint="default"/>
      </w:rPr>
    </w:lvl>
    <w:lvl w:ilvl="5" w:tplc="97C4B07A" w:tentative="1">
      <w:start w:val="1"/>
      <w:numFmt w:val="bullet"/>
      <w:lvlText w:val=""/>
      <w:lvlJc w:val="left"/>
      <w:pPr>
        <w:ind w:left="4320" w:hanging="360"/>
      </w:pPr>
      <w:rPr>
        <w:rFonts w:ascii="Wingdings" w:hAnsi="Wingdings" w:hint="default"/>
      </w:rPr>
    </w:lvl>
    <w:lvl w:ilvl="6" w:tplc="EFD2CE36" w:tentative="1">
      <w:start w:val="1"/>
      <w:numFmt w:val="bullet"/>
      <w:lvlText w:val=""/>
      <w:lvlJc w:val="left"/>
      <w:pPr>
        <w:ind w:left="5040" w:hanging="360"/>
      </w:pPr>
      <w:rPr>
        <w:rFonts w:ascii="Symbol" w:hAnsi="Symbol" w:hint="default"/>
      </w:rPr>
    </w:lvl>
    <w:lvl w:ilvl="7" w:tplc="6E760894" w:tentative="1">
      <w:start w:val="1"/>
      <w:numFmt w:val="bullet"/>
      <w:lvlText w:val="o"/>
      <w:lvlJc w:val="left"/>
      <w:pPr>
        <w:ind w:left="5760" w:hanging="360"/>
      </w:pPr>
      <w:rPr>
        <w:rFonts w:ascii="Courier New" w:hAnsi="Courier New" w:cs="Courier New" w:hint="default"/>
      </w:rPr>
    </w:lvl>
    <w:lvl w:ilvl="8" w:tplc="716EE7E2" w:tentative="1">
      <w:start w:val="1"/>
      <w:numFmt w:val="bullet"/>
      <w:lvlText w:val=""/>
      <w:lvlJc w:val="left"/>
      <w:pPr>
        <w:ind w:left="6480" w:hanging="360"/>
      </w:pPr>
      <w:rPr>
        <w:rFonts w:ascii="Wingdings" w:hAnsi="Wingdings" w:hint="default"/>
      </w:rPr>
    </w:lvl>
  </w:abstractNum>
  <w:abstractNum w:abstractNumId="34" w15:restartNumberingAfterBreak="0">
    <w:nsid w:val="62DE2214"/>
    <w:multiLevelType w:val="hybridMultilevel"/>
    <w:tmpl w:val="27928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481AF6"/>
    <w:multiLevelType w:val="hybridMultilevel"/>
    <w:tmpl w:val="2AD801C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6" w15:restartNumberingAfterBreak="0">
    <w:nsid w:val="646659EE"/>
    <w:multiLevelType w:val="hybridMultilevel"/>
    <w:tmpl w:val="8EDAA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2A7508"/>
    <w:multiLevelType w:val="hybridMultilevel"/>
    <w:tmpl w:val="11CAF6DA"/>
    <w:lvl w:ilvl="0" w:tplc="7FD44EE6">
      <w:start w:val="1"/>
      <w:numFmt w:val="bullet"/>
      <w:lvlText w:val=""/>
      <w:lvlJc w:val="left"/>
      <w:pPr>
        <w:ind w:left="720" w:hanging="360"/>
      </w:pPr>
      <w:rPr>
        <w:rFonts w:ascii="Symbol" w:hAnsi="Symbol" w:hint="default"/>
      </w:rPr>
    </w:lvl>
    <w:lvl w:ilvl="1" w:tplc="62A4CC1C" w:tentative="1">
      <w:start w:val="1"/>
      <w:numFmt w:val="bullet"/>
      <w:lvlText w:val="o"/>
      <w:lvlJc w:val="left"/>
      <w:pPr>
        <w:ind w:left="1440" w:hanging="360"/>
      </w:pPr>
      <w:rPr>
        <w:rFonts w:ascii="Courier New" w:hAnsi="Courier New" w:cs="Courier New" w:hint="default"/>
      </w:rPr>
    </w:lvl>
    <w:lvl w:ilvl="2" w:tplc="E33405C2" w:tentative="1">
      <w:start w:val="1"/>
      <w:numFmt w:val="bullet"/>
      <w:lvlText w:val=""/>
      <w:lvlJc w:val="left"/>
      <w:pPr>
        <w:ind w:left="2160" w:hanging="360"/>
      </w:pPr>
      <w:rPr>
        <w:rFonts w:ascii="Wingdings" w:hAnsi="Wingdings" w:hint="default"/>
      </w:rPr>
    </w:lvl>
    <w:lvl w:ilvl="3" w:tplc="2B329114" w:tentative="1">
      <w:start w:val="1"/>
      <w:numFmt w:val="bullet"/>
      <w:lvlText w:val=""/>
      <w:lvlJc w:val="left"/>
      <w:pPr>
        <w:ind w:left="2880" w:hanging="360"/>
      </w:pPr>
      <w:rPr>
        <w:rFonts w:ascii="Symbol" w:hAnsi="Symbol" w:hint="default"/>
      </w:rPr>
    </w:lvl>
    <w:lvl w:ilvl="4" w:tplc="36FA65BA" w:tentative="1">
      <w:start w:val="1"/>
      <w:numFmt w:val="bullet"/>
      <w:lvlText w:val="o"/>
      <w:lvlJc w:val="left"/>
      <w:pPr>
        <w:ind w:left="3600" w:hanging="360"/>
      </w:pPr>
      <w:rPr>
        <w:rFonts w:ascii="Courier New" w:hAnsi="Courier New" w:cs="Courier New" w:hint="default"/>
      </w:rPr>
    </w:lvl>
    <w:lvl w:ilvl="5" w:tplc="084E07B4" w:tentative="1">
      <w:start w:val="1"/>
      <w:numFmt w:val="bullet"/>
      <w:lvlText w:val=""/>
      <w:lvlJc w:val="left"/>
      <w:pPr>
        <w:ind w:left="4320" w:hanging="360"/>
      </w:pPr>
      <w:rPr>
        <w:rFonts w:ascii="Wingdings" w:hAnsi="Wingdings" w:hint="default"/>
      </w:rPr>
    </w:lvl>
    <w:lvl w:ilvl="6" w:tplc="D6540C56" w:tentative="1">
      <w:start w:val="1"/>
      <w:numFmt w:val="bullet"/>
      <w:lvlText w:val=""/>
      <w:lvlJc w:val="left"/>
      <w:pPr>
        <w:ind w:left="5040" w:hanging="360"/>
      </w:pPr>
      <w:rPr>
        <w:rFonts w:ascii="Symbol" w:hAnsi="Symbol" w:hint="default"/>
      </w:rPr>
    </w:lvl>
    <w:lvl w:ilvl="7" w:tplc="B66E0782" w:tentative="1">
      <w:start w:val="1"/>
      <w:numFmt w:val="bullet"/>
      <w:lvlText w:val="o"/>
      <w:lvlJc w:val="left"/>
      <w:pPr>
        <w:ind w:left="5760" w:hanging="360"/>
      </w:pPr>
      <w:rPr>
        <w:rFonts w:ascii="Courier New" w:hAnsi="Courier New" w:cs="Courier New" w:hint="default"/>
      </w:rPr>
    </w:lvl>
    <w:lvl w:ilvl="8" w:tplc="6A3E6798" w:tentative="1">
      <w:start w:val="1"/>
      <w:numFmt w:val="bullet"/>
      <w:lvlText w:val=""/>
      <w:lvlJc w:val="left"/>
      <w:pPr>
        <w:ind w:left="6480" w:hanging="360"/>
      </w:pPr>
      <w:rPr>
        <w:rFonts w:ascii="Wingdings" w:hAnsi="Wingdings" w:hint="default"/>
      </w:rPr>
    </w:lvl>
  </w:abstractNum>
  <w:abstractNum w:abstractNumId="38" w15:restartNumberingAfterBreak="0">
    <w:nsid w:val="6EF21BAB"/>
    <w:multiLevelType w:val="multilevel"/>
    <w:tmpl w:val="445CEE6A"/>
    <w:lvl w:ilvl="0">
      <w:start w:val="5"/>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9" w15:restartNumberingAfterBreak="0">
    <w:nsid w:val="72766D85"/>
    <w:multiLevelType w:val="hybridMultilevel"/>
    <w:tmpl w:val="40DA793A"/>
    <w:lvl w:ilvl="0" w:tplc="6B924D02">
      <w:start w:val="1"/>
      <w:numFmt w:val="bullet"/>
      <w:lvlText w:val=""/>
      <w:lvlJc w:val="left"/>
      <w:pPr>
        <w:ind w:left="720" w:hanging="360"/>
      </w:pPr>
      <w:rPr>
        <w:rFonts w:ascii="Symbol" w:hAnsi="Symbol" w:hint="default"/>
      </w:rPr>
    </w:lvl>
    <w:lvl w:ilvl="1" w:tplc="A246EFCC" w:tentative="1">
      <w:start w:val="1"/>
      <w:numFmt w:val="bullet"/>
      <w:lvlText w:val="o"/>
      <w:lvlJc w:val="left"/>
      <w:pPr>
        <w:ind w:left="1440" w:hanging="360"/>
      </w:pPr>
      <w:rPr>
        <w:rFonts w:ascii="Courier New" w:hAnsi="Courier New" w:cs="Courier New" w:hint="default"/>
      </w:rPr>
    </w:lvl>
    <w:lvl w:ilvl="2" w:tplc="23B6611A" w:tentative="1">
      <w:start w:val="1"/>
      <w:numFmt w:val="bullet"/>
      <w:lvlText w:val=""/>
      <w:lvlJc w:val="left"/>
      <w:pPr>
        <w:ind w:left="2160" w:hanging="360"/>
      </w:pPr>
      <w:rPr>
        <w:rFonts w:ascii="Wingdings" w:hAnsi="Wingdings" w:hint="default"/>
      </w:rPr>
    </w:lvl>
    <w:lvl w:ilvl="3" w:tplc="9160846A" w:tentative="1">
      <w:start w:val="1"/>
      <w:numFmt w:val="bullet"/>
      <w:lvlText w:val=""/>
      <w:lvlJc w:val="left"/>
      <w:pPr>
        <w:ind w:left="2880" w:hanging="360"/>
      </w:pPr>
      <w:rPr>
        <w:rFonts w:ascii="Symbol" w:hAnsi="Symbol" w:hint="default"/>
      </w:rPr>
    </w:lvl>
    <w:lvl w:ilvl="4" w:tplc="68261B3C" w:tentative="1">
      <w:start w:val="1"/>
      <w:numFmt w:val="bullet"/>
      <w:lvlText w:val="o"/>
      <w:lvlJc w:val="left"/>
      <w:pPr>
        <w:ind w:left="3600" w:hanging="360"/>
      </w:pPr>
      <w:rPr>
        <w:rFonts w:ascii="Courier New" w:hAnsi="Courier New" w:cs="Courier New" w:hint="default"/>
      </w:rPr>
    </w:lvl>
    <w:lvl w:ilvl="5" w:tplc="1CB25FFE" w:tentative="1">
      <w:start w:val="1"/>
      <w:numFmt w:val="bullet"/>
      <w:lvlText w:val=""/>
      <w:lvlJc w:val="left"/>
      <w:pPr>
        <w:ind w:left="4320" w:hanging="360"/>
      </w:pPr>
      <w:rPr>
        <w:rFonts w:ascii="Wingdings" w:hAnsi="Wingdings" w:hint="default"/>
      </w:rPr>
    </w:lvl>
    <w:lvl w:ilvl="6" w:tplc="10445142" w:tentative="1">
      <w:start w:val="1"/>
      <w:numFmt w:val="bullet"/>
      <w:lvlText w:val=""/>
      <w:lvlJc w:val="left"/>
      <w:pPr>
        <w:ind w:left="5040" w:hanging="360"/>
      </w:pPr>
      <w:rPr>
        <w:rFonts w:ascii="Symbol" w:hAnsi="Symbol" w:hint="default"/>
      </w:rPr>
    </w:lvl>
    <w:lvl w:ilvl="7" w:tplc="AA76E7EC" w:tentative="1">
      <w:start w:val="1"/>
      <w:numFmt w:val="bullet"/>
      <w:lvlText w:val="o"/>
      <w:lvlJc w:val="left"/>
      <w:pPr>
        <w:ind w:left="5760" w:hanging="360"/>
      </w:pPr>
      <w:rPr>
        <w:rFonts w:ascii="Courier New" w:hAnsi="Courier New" w:cs="Courier New" w:hint="default"/>
      </w:rPr>
    </w:lvl>
    <w:lvl w:ilvl="8" w:tplc="CB143EFC" w:tentative="1">
      <w:start w:val="1"/>
      <w:numFmt w:val="bullet"/>
      <w:lvlText w:val=""/>
      <w:lvlJc w:val="left"/>
      <w:pPr>
        <w:ind w:left="6480" w:hanging="360"/>
      </w:pPr>
      <w:rPr>
        <w:rFonts w:ascii="Wingdings" w:hAnsi="Wingdings" w:hint="default"/>
      </w:rPr>
    </w:lvl>
  </w:abstractNum>
  <w:abstractNum w:abstractNumId="40" w15:restartNumberingAfterBreak="0">
    <w:nsid w:val="765E51BB"/>
    <w:multiLevelType w:val="hybridMultilevel"/>
    <w:tmpl w:val="6038D4A0"/>
    <w:lvl w:ilvl="0" w:tplc="13EED94C">
      <w:start w:val="1"/>
      <w:numFmt w:val="bullet"/>
      <w:lvlText w:val=""/>
      <w:lvlJc w:val="left"/>
      <w:pPr>
        <w:ind w:left="720" w:hanging="360"/>
      </w:pPr>
      <w:rPr>
        <w:rFonts w:ascii="Symbol" w:hAnsi="Symbol" w:hint="default"/>
      </w:rPr>
    </w:lvl>
    <w:lvl w:ilvl="1" w:tplc="D6C4A0FE" w:tentative="1">
      <w:start w:val="1"/>
      <w:numFmt w:val="bullet"/>
      <w:lvlText w:val="o"/>
      <w:lvlJc w:val="left"/>
      <w:pPr>
        <w:ind w:left="1440" w:hanging="360"/>
      </w:pPr>
      <w:rPr>
        <w:rFonts w:ascii="Courier New" w:hAnsi="Courier New" w:cs="Courier New" w:hint="default"/>
      </w:rPr>
    </w:lvl>
    <w:lvl w:ilvl="2" w:tplc="9CBA3BE0" w:tentative="1">
      <w:start w:val="1"/>
      <w:numFmt w:val="bullet"/>
      <w:lvlText w:val=""/>
      <w:lvlJc w:val="left"/>
      <w:pPr>
        <w:ind w:left="2160" w:hanging="360"/>
      </w:pPr>
      <w:rPr>
        <w:rFonts w:ascii="Wingdings" w:hAnsi="Wingdings" w:hint="default"/>
      </w:rPr>
    </w:lvl>
    <w:lvl w:ilvl="3" w:tplc="8BF6F5E4" w:tentative="1">
      <w:start w:val="1"/>
      <w:numFmt w:val="bullet"/>
      <w:lvlText w:val=""/>
      <w:lvlJc w:val="left"/>
      <w:pPr>
        <w:ind w:left="2880" w:hanging="360"/>
      </w:pPr>
      <w:rPr>
        <w:rFonts w:ascii="Symbol" w:hAnsi="Symbol" w:hint="default"/>
      </w:rPr>
    </w:lvl>
    <w:lvl w:ilvl="4" w:tplc="C48A9EB8" w:tentative="1">
      <w:start w:val="1"/>
      <w:numFmt w:val="bullet"/>
      <w:lvlText w:val="o"/>
      <w:lvlJc w:val="left"/>
      <w:pPr>
        <w:ind w:left="3600" w:hanging="360"/>
      </w:pPr>
      <w:rPr>
        <w:rFonts w:ascii="Courier New" w:hAnsi="Courier New" w:cs="Courier New" w:hint="default"/>
      </w:rPr>
    </w:lvl>
    <w:lvl w:ilvl="5" w:tplc="A7C26F38" w:tentative="1">
      <w:start w:val="1"/>
      <w:numFmt w:val="bullet"/>
      <w:lvlText w:val=""/>
      <w:lvlJc w:val="left"/>
      <w:pPr>
        <w:ind w:left="4320" w:hanging="360"/>
      </w:pPr>
      <w:rPr>
        <w:rFonts w:ascii="Wingdings" w:hAnsi="Wingdings" w:hint="default"/>
      </w:rPr>
    </w:lvl>
    <w:lvl w:ilvl="6" w:tplc="2074674E" w:tentative="1">
      <w:start w:val="1"/>
      <w:numFmt w:val="bullet"/>
      <w:lvlText w:val=""/>
      <w:lvlJc w:val="left"/>
      <w:pPr>
        <w:ind w:left="5040" w:hanging="360"/>
      </w:pPr>
      <w:rPr>
        <w:rFonts w:ascii="Symbol" w:hAnsi="Symbol" w:hint="default"/>
      </w:rPr>
    </w:lvl>
    <w:lvl w:ilvl="7" w:tplc="96EA1DA6" w:tentative="1">
      <w:start w:val="1"/>
      <w:numFmt w:val="bullet"/>
      <w:lvlText w:val="o"/>
      <w:lvlJc w:val="left"/>
      <w:pPr>
        <w:ind w:left="5760" w:hanging="360"/>
      </w:pPr>
      <w:rPr>
        <w:rFonts w:ascii="Courier New" w:hAnsi="Courier New" w:cs="Courier New" w:hint="default"/>
      </w:rPr>
    </w:lvl>
    <w:lvl w:ilvl="8" w:tplc="C3703D26" w:tentative="1">
      <w:start w:val="1"/>
      <w:numFmt w:val="bullet"/>
      <w:lvlText w:val=""/>
      <w:lvlJc w:val="left"/>
      <w:pPr>
        <w:ind w:left="6480" w:hanging="360"/>
      </w:pPr>
      <w:rPr>
        <w:rFonts w:ascii="Wingdings" w:hAnsi="Wingdings" w:hint="default"/>
      </w:rPr>
    </w:lvl>
  </w:abstractNum>
  <w:abstractNum w:abstractNumId="41" w15:restartNumberingAfterBreak="0">
    <w:nsid w:val="77E674CD"/>
    <w:multiLevelType w:val="hybridMultilevel"/>
    <w:tmpl w:val="E7B24112"/>
    <w:lvl w:ilvl="0" w:tplc="8918DCC6">
      <w:start w:val="1"/>
      <w:numFmt w:val="lowerRoman"/>
      <w:lvlText w:val="(%1)"/>
      <w:lvlJc w:val="left"/>
      <w:pPr>
        <w:ind w:left="1440" w:hanging="720"/>
      </w:pPr>
      <w:rPr>
        <w:rFonts w:hint="default"/>
      </w:rPr>
    </w:lvl>
    <w:lvl w:ilvl="1" w:tplc="491AED42" w:tentative="1">
      <w:start w:val="1"/>
      <w:numFmt w:val="lowerLetter"/>
      <w:lvlText w:val="%2."/>
      <w:lvlJc w:val="left"/>
      <w:pPr>
        <w:ind w:left="1800" w:hanging="360"/>
      </w:pPr>
    </w:lvl>
    <w:lvl w:ilvl="2" w:tplc="9F224218" w:tentative="1">
      <w:start w:val="1"/>
      <w:numFmt w:val="lowerRoman"/>
      <w:lvlText w:val="%3."/>
      <w:lvlJc w:val="right"/>
      <w:pPr>
        <w:ind w:left="2520" w:hanging="180"/>
      </w:pPr>
    </w:lvl>
    <w:lvl w:ilvl="3" w:tplc="0E180BC4" w:tentative="1">
      <w:start w:val="1"/>
      <w:numFmt w:val="decimal"/>
      <w:lvlText w:val="%4."/>
      <w:lvlJc w:val="left"/>
      <w:pPr>
        <w:ind w:left="3240" w:hanging="360"/>
      </w:pPr>
    </w:lvl>
    <w:lvl w:ilvl="4" w:tplc="B7B05C3C" w:tentative="1">
      <w:start w:val="1"/>
      <w:numFmt w:val="lowerLetter"/>
      <w:lvlText w:val="%5."/>
      <w:lvlJc w:val="left"/>
      <w:pPr>
        <w:ind w:left="3960" w:hanging="360"/>
      </w:pPr>
    </w:lvl>
    <w:lvl w:ilvl="5" w:tplc="DA7690FA" w:tentative="1">
      <w:start w:val="1"/>
      <w:numFmt w:val="lowerRoman"/>
      <w:lvlText w:val="%6."/>
      <w:lvlJc w:val="right"/>
      <w:pPr>
        <w:ind w:left="4680" w:hanging="180"/>
      </w:pPr>
    </w:lvl>
    <w:lvl w:ilvl="6" w:tplc="6ACC98A8" w:tentative="1">
      <w:start w:val="1"/>
      <w:numFmt w:val="decimal"/>
      <w:lvlText w:val="%7."/>
      <w:lvlJc w:val="left"/>
      <w:pPr>
        <w:ind w:left="5400" w:hanging="360"/>
      </w:pPr>
    </w:lvl>
    <w:lvl w:ilvl="7" w:tplc="D0D402DE" w:tentative="1">
      <w:start w:val="1"/>
      <w:numFmt w:val="lowerLetter"/>
      <w:lvlText w:val="%8."/>
      <w:lvlJc w:val="left"/>
      <w:pPr>
        <w:ind w:left="6120" w:hanging="360"/>
      </w:pPr>
    </w:lvl>
    <w:lvl w:ilvl="8" w:tplc="4080EAF6" w:tentative="1">
      <w:start w:val="1"/>
      <w:numFmt w:val="lowerRoman"/>
      <w:lvlText w:val="%9."/>
      <w:lvlJc w:val="right"/>
      <w:pPr>
        <w:ind w:left="6840" w:hanging="180"/>
      </w:pPr>
    </w:lvl>
  </w:abstractNum>
  <w:abstractNum w:abstractNumId="42" w15:restartNumberingAfterBreak="0">
    <w:nsid w:val="7D2A1751"/>
    <w:multiLevelType w:val="hybridMultilevel"/>
    <w:tmpl w:val="43BE5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576F52"/>
    <w:multiLevelType w:val="hybridMultilevel"/>
    <w:tmpl w:val="BA04E2C4"/>
    <w:lvl w:ilvl="0" w:tplc="DD8E2BD2">
      <w:start w:val="1"/>
      <w:numFmt w:val="bullet"/>
      <w:lvlText w:val=""/>
      <w:lvlJc w:val="left"/>
      <w:pPr>
        <w:ind w:left="720" w:hanging="360"/>
      </w:pPr>
      <w:rPr>
        <w:rFonts w:ascii="Symbol" w:hAnsi="Symbol" w:hint="default"/>
      </w:rPr>
    </w:lvl>
    <w:lvl w:ilvl="1" w:tplc="83421BDC" w:tentative="1">
      <w:start w:val="1"/>
      <w:numFmt w:val="bullet"/>
      <w:lvlText w:val="o"/>
      <w:lvlJc w:val="left"/>
      <w:pPr>
        <w:ind w:left="1440" w:hanging="360"/>
      </w:pPr>
      <w:rPr>
        <w:rFonts w:ascii="Courier New" w:hAnsi="Courier New" w:cs="Courier New" w:hint="default"/>
      </w:rPr>
    </w:lvl>
    <w:lvl w:ilvl="2" w:tplc="47AAD370" w:tentative="1">
      <w:start w:val="1"/>
      <w:numFmt w:val="bullet"/>
      <w:lvlText w:val=""/>
      <w:lvlJc w:val="left"/>
      <w:pPr>
        <w:ind w:left="2160" w:hanging="360"/>
      </w:pPr>
      <w:rPr>
        <w:rFonts w:ascii="Wingdings" w:hAnsi="Wingdings" w:hint="default"/>
      </w:rPr>
    </w:lvl>
    <w:lvl w:ilvl="3" w:tplc="290CF6D0" w:tentative="1">
      <w:start w:val="1"/>
      <w:numFmt w:val="bullet"/>
      <w:lvlText w:val=""/>
      <w:lvlJc w:val="left"/>
      <w:pPr>
        <w:ind w:left="2880" w:hanging="360"/>
      </w:pPr>
      <w:rPr>
        <w:rFonts w:ascii="Symbol" w:hAnsi="Symbol" w:hint="default"/>
      </w:rPr>
    </w:lvl>
    <w:lvl w:ilvl="4" w:tplc="4B4C004A" w:tentative="1">
      <w:start w:val="1"/>
      <w:numFmt w:val="bullet"/>
      <w:lvlText w:val="o"/>
      <w:lvlJc w:val="left"/>
      <w:pPr>
        <w:ind w:left="3600" w:hanging="360"/>
      </w:pPr>
      <w:rPr>
        <w:rFonts w:ascii="Courier New" w:hAnsi="Courier New" w:cs="Courier New" w:hint="default"/>
      </w:rPr>
    </w:lvl>
    <w:lvl w:ilvl="5" w:tplc="872C0BD8" w:tentative="1">
      <w:start w:val="1"/>
      <w:numFmt w:val="bullet"/>
      <w:lvlText w:val=""/>
      <w:lvlJc w:val="left"/>
      <w:pPr>
        <w:ind w:left="4320" w:hanging="360"/>
      </w:pPr>
      <w:rPr>
        <w:rFonts w:ascii="Wingdings" w:hAnsi="Wingdings" w:hint="default"/>
      </w:rPr>
    </w:lvl>
    <w:lvl w:ilvl="6" w:tplc="9DC4D004" w:tentative="1">
      <w:start w:val="1"/>
      <w:numFmt w:val="bullet"/>
      <w:lvlText w:val=""/>
      <w:lvlJc w:val="left"/>
      <w:pPr>
        <w:ind w:left="5040" w:hanging="360"/>
      </w:pPr>
      <w:rPr>
        <w:rFonts w:ascii="Symbol" w:hAnsi="Symbol" w:hint="default"/>
      </w:rPr>
    </w:lvl>
    <w:lvl w:ilvl="7" w:tplc="E1A2812E" w:tentative="1">
      <w:start w:val="1"/>
      <w:numFmt w:val="bullet"/>
      <w:lvlText w:val="o"/>
      <w:lvlJc w:val="left"/>
      <w:pPr>
        <w:ind w:left="5760" w:hanging="360"/>
      </w:pPr>
      <w:rPr>
        <w:rFonts w:ascii="Courier New" w:hAnsi="Courier New" w:cs="Courier New" w:hint="default"/>
      </w:rPr>
    </w:lvl>
    <w:lvl w:ilvl="8" w:tplc="230CCBF6"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29"/>
  </w:num>
  <w:num w:numId="4">
    <w:abstractNumId w:val="13"/>
    <w:lvlOverride w:ilvl="0">
      <w:lvl w:ilvl="0">
        <w:start w:val="1"/>
        <w:numFmt w:val="decimal"/>
        <w:lvlText w:val="%1"/>
        <w:lvlJc w:val="left"/>
        <w:pPr>
          <w:ind w:left="1077" w:hanging="357"/>
        </w:pPr>
        <w:rPr>
          <w:rFonts w:hint="default"/>
        </w:rPr>
      </w:lvl>
    </w:lvlOverride>
    <w:lvlOverride w:ilvl="1">
      <w:lvl w:ilvl="1">
        <w:start w:val="1"/>
        <w:numFmt w:val="decimal"/>
        <w:lvlText w:val="%1.%2"/>
        <w:lvlJc w:val="left"/>
        <w:pPr>
          <w:tabs>
            <w:tab w:val="num" w:pos="720"/>
          </w:tabs>
          <w:ind w:left="720" w:hanging="720"/>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1584"/>
          </w:tabs>
          <w:ind w:left="1077" w:hanging="357"/>
        </w:pPr>
        <w:rPr>
          <w:rFonts w:hint="default"/>
        </w:rPr>
      </w:lvl>
    </w:lvlOverride>
    <w:lvlOverride w:ilvl="4">
      <w:lvl w:ilvl="4">
        <w:start w:val="1"/>
        <w:numFmt w:val="decimal"/>
        <w:lvlText w:val="%1.%2.%3.%4.%5"/>
        <w:lvlJc w:val="left"/>
        <w:pPr>
          <w:tabs>
            <w:tab w:val="num" w:pos="1728"/>
          </w:tabs>
          <w:ind w:left="1077" w:hanging="357"/>
        </w:pPr>
        <w:rPr>
          <w:rFonts w:hint="default"/>
        </w:rPr>
      </w:lvl>
    </w:lvlOverride>
    <w:lvlOverride w:ilvl="5">
      <w:lvl w:ilvl="5">
        <w:start w:val="1"/>
        <w:numFmt w:val="decimal"/>
        <w:lvlText w:val="%1.%2.%3.%4.%5.%6"/>
        <w:lvlJc w:val="left"/>
        <w:pPr>
          <w:tabs>
            <w:tab w:val="num" w:pos="1872"/>
          </w:tabs>
          <w:ind w:left="1077" w:hanging="357"/>
        </w:pPr>
        <w:rPr>
          <w:rFonts w:hint="default"/>
        </w:rPr>
      </w:lvl>
    </w:lvlOverride>
    <w:lvlOverride w:ilvl="6">
      <w:lvl w:ilvl="6">
        <w:start w:val="1"/>
        <w:numFmt w:val="decimal"/>
        <w:lvlText w:val="%1.%2.%3.%4.%5.%6.%7"/>
        <w:lvlJc w:val="left"/>
        <w:pPr>
          <w:tabs>
            <w:tab w:val="num" w:pos="2016"/>
          </w:tabs>
          <w:ind w:left="1077" w:hanging="357"/>
        </w:pPr>
        <w:rPr>
          <w:rFonts w:hint="default"/>
        </w:rPr>
      </w:lvl>
    </w:lvlOverride>
    <w:lvlOverride w:ilvl="7">
      <w:lvl w:ilvl="7">
        <w:start w:val="1"/>
        <w:numFmt w:val="decimal"/>
        <w:lvlText w:val="%1.%2.%3.%4.%5.%6.%7.%8"/>
        <w:lvlJc w:val="left"/>
        <w:pPr>
          <w:tabs>
            <w:tab w:val="num" w:pos="2160"/>
          </w:tabs>
          <w:ind w:left="1077" w:hanging="357"/>
        </w:pPr>
        <w:rPr>
          <w:rFonts w:hint="default"/>
        </w:rPr>
      </w:lvl>
    </w:lvlOverride>
    <w:lvlOverride w:ilvl="8">
      <w:lvl w:ilvl="8">
        <w:start w:val="1"/>
        <w:numFmt w:val="decimal"/>
        <w:lvlText w:val="%1.%2.%3.%4.%5.%6.%7.%8.%9"/>
        <w:lvlJc w:val="left"/>
        <w:pPr>
          <w:tabs>
            <w:tab w:val="num" w:pos="2304"/>
          </w:tabs>
          <w:ind w:left="1077" w:hanging="357"/>
        </w:pPr>
        <w:rPr>
          <w:rFonts w:hint="default"/>
        </w:rPr>
      </w:lvl>
    </w:lvlOverride>
  </w:num>
  <w:num w:numId="5">
    <w:abstractNumId w:val="15"/>
  </w:num>
  <w:num w:numId="6">
    <w:abstractNumId w:val="8"/>
  </w:num>
  <w:num w:numId="7">
    <w:abstractNumId w:val="27"/>
  </w:num>
  <w:num w:numId="8">
    <w:abstractNumId w:val="34"/>
  </w:num>
  <w:num w:numId="9">
    <w:abstractNumId w:val="26"/>
  </w:num>
  <w:num w:numId="10">
    <w:abstractNumId w:val="42"/>
  </w:num>
  <w:num w:numId="11">
    <w:abstractNumId w:val="12"/>
  </w:num>
  <w:num w:numId="12">
    <w:abstractNumId w:val="2"/>
  </w:num>
  <w:num w:numId="13">
    <w:abstractNumId w:val="35"/>
  </w:num>
  <w:num w:numId="14">
    <w:abstractNumId w:val="14"/>
  </w:num>
  <w:num w:numId="15">
    <w:abstractNumId w:val="36"/>
  </w:num>
  <w:num w:numId="16">
    <w:abstractNumId w:val="6"/>
  </w:num>
  <w:num w:numId="17">
    <w:abstractNumId w:val="32"/>
  </w:num>
  <w:num w:numId="18">
    <w:abstractNumId w:val="18"/>
  </w:num>
  <w:num w:numId="19">
    <w:abstractNumId w:val="9"/>
  </w:num>
  <w:num w:numId="20">
    <w:abstractNumId w:val="28"/>
  </w:num>
  <w:num w:numId="21">
    <w:abstractNumId w:val="31"/>
  </w:num>
  <w:num w:numId="22">
    <w:abstractNumId w:val="1"/>
  </w:num>
  <w:num w:numId="23">
    <w:abstractNumId w:val="16"/>
  </w:num>
  <w:num w:numId="24">
    <w:abstractNumId w:val="3"/>
  </w:num>
  <w:num w:numId="25">
    <w:abstractNumId w:val="38"/>
  </w:num>
  <w:num w:numId="26">
    <w:abstractNumId w:val="4"/>
  </w:num>
  <w:num w:numId="27">
    <w:abstractNumId w:val="30"/>
  </w:num>
  <w:num w:numId="28">
    <w:abstractNumId w:val="5"/>
  </w:num>
  <w:num w:numId="29">
    <w:abstractNumId w:val="10"/>
  </w:num>
  <w:num w:numId="30">
    <w:abstractNumId w:val="41"/>
  </w:num>
  <w:num w:numId="31">
    <w:abstractNumId w:val="17"/>
  </w:num>
  <w:num w:numId="32">
    <w:abstractNumId w:val="24"/>
  </w:num>
  <w:num w:numId="33">
    <w:abstractNumId w:val="0"/>
  </w:num>
  <w:num w:numId="34">
    <w:abstractNumId w:val="7"/>
  </w:num>
  <w:num w:numId="35">
    <w:abstractNumId w:val="22"/>
  </w:num>
  <w:num w:numId="36">
    <w:abstractNumId w:val="39"/>
  </w:num>
  <w:num w:numId="37">
    <w:abstractNumId w:val="43"/>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num>
  <w:num w:numId="40">
    <w:abstractNumId w:val="33"/>
  </w:num>
  <w:num w:numId="41">
    <w:abstractNumId w:val="19"/>
  </w:num>
  <w:num w:numId="42">
    <w:abstractNumId w:val="37"/>
  </w:num>
  <w:num w:numId="43">
    <w:abstractNumId w:val="21"/>
  </w:num>
  <w:num w:numId="44">
    <w:abstractNumId w:val="25"/>
  </w:num>
  <w:num w:numId="45">
    <w:abstractNumId w:val="23"/>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style="v-text-anchor:middle" fillcolor="#005eb8" strokecolor="#385d8a">
      <v:fill color="#005eb8"/>
      <v:stroke color="#385d8a" weight="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1E26"/>
    <w:rsid w:val="00001756"/>
    <w:rsid w:val="00016CB9"/>
    <w:rsid w:val="00027209"/>
    <w:rsid w:val="000323C1"/>
    <w:rsid w:val="00036B2A"/>
    <w:rsid w:val="00055261"/>
    <w:rsid w:val="0007119C"/>
    <w:rsid w:val="00097E71"/>
    <w:rsid w:val="000A6737"/>
    <w:rsid w:val="000C6D95"/>
    <w:rsid w:val="000D0132"/>
    <w:rsid w:val="00135152"/>
    <w:rsid w:val="001734F0"/>
    <w:rsid w:val="001758DC"/>
    <w:rsid w:val="00175D7F"/>
    <w:rsid w:val="00182EA1"/>
    <w:rsid w:val="00183F66"/>
    <w:rsid w:val="001A1DC0"/>
    <w:rsid w:val="001C35CC"/>
    <w:rsid w:val="001D1550"/>
    <w:rsid w:val="001E3030"/>
    <w:rsid w:val="001E6093"/>
    <w:rsid w:val="00216E76"/>
    <w:rsid w:val="00224464"/>
    <w:rsid w:val="00225DC8"/>
    <w:rsid w:val="00256735"/>
    <w:rsid w:val="0026119A"/>
    <w:rsid w:val="00262DA0"/>
    <w:rsid w:val="00271A58"/>
    <w:rsid w:val="00375968"/>
    <w:rsid w:val="0039332C"/>
    <w:rsid w:val="003A62E0"/>
    <w:rsid w:val="003D5048"/>
    <w:rsid w:val="003E00DE"/>
    <w:rsid w:val="003E4FF4"/>
    <w:rsid w:val="003F780B"/>
    <w:rsid w:val="0041075E"/>
    <w:rsid w:val="0044078F"/>
    <w:rsid w:val="00455B1B"/>
    <w:rsid w:val="00474AA8"/>
    <w:rsid w:val="00490410"/>
    <w:rsid w:val="004C61F2"/>
    <w:rsid w:val="00535159"/>
    <w:rsid w:val="005443E8"/>
    <w:rsid w:val="00552106"/>
    <w:rsid w:val="00572A96"/>
    <w:rsid w:val="0057450C"/>
    <w:rsid w:val="00586FDF"/>
    <w:rsid w:val="00607896"/>
    <w:rsid w:val="00634C77"/>
    <w:rsid w:val="0065491D"/>
    <w:rsid w:val="006621D1"/>
    <w:rsid w:val="006724CA"/>
    <w:rsid w:val="006D1A5C"/>
    <w:rsid w:val="006E6428"/>
    <w:rsid w:val="00743A8F"/>
    <w:rsid w:val="007A0650"/>
    <w:rsid w:val="007C4B36"/>
    <w:rsid w:val="007D1611"/>
    <w:rsid w:val="00805902"/>
    <w:rsid w:val="008131AF"/>
    <w:rsid w:val="00833801"/>
    <w:rsid w:val="00840A1C"/>
    <w:rsid w:val="008438B6"/>
    <w:rsid w:val="00870673"/>
    <w:rsid w:val="00882002"/>
    <w:rsid w:val="00892BFB"/>
    <w:rsid w:val="008B4F9D"/>
    <w:rsid w:val="008C58F8"/>
    <w:rsid w:val="008D2C2F"/>
    <w:rsid w:val="008D4A54"/>
    <w:rsid w:val="008D5431"/>
    <w:rsid w:val="008F1449"/>
    <w:rsid w:val="008F6F27"/>
    <w:rsid w:val="008F76EF"/>
    <w:rsid w:val="009238B9"/>
    <w:rsid w:val="0094520F"/>
    <w:rsid w:val="009750CE"/>
    <w:rsid w:val="009B19A4"/>
    <w:rsid w:val="009C6F7D"/>
    <w:rsid w:val="009D2C41"/>
    <w:rsid w:val="00A1575E"/>
    <w:rsid w:val="00A575F6"/>
    <w:rsid w:val="00A715C4"/>
    <w:rsid w:val="00AC7880"/>
    <w:rsid w:val="00B04AE2"/>
    <w:rsid w:val="00B31BE4"/>
    <w:rsid w:val="00B63AA6"/>
    <w:rsid w:val="00B93D10"/>
    <w:rsid w:val="00BA72F0"/>
    <w:rsid w:val="00BB58C2"/>
    <w:rsid w:val="00BC0072"/>
    <w:rsid w:val="00C019C6"/>
    <w:rsid w:val="00C120A8"/>
    <w:rsid w:val="00C14932"/>
    <w:rsid w:val="00C35B67"/>
    <w:rsid w:val="00C505A0"/>
    <w:rsid w:val="00C525F4"/>
    <w:rsid w:val="00C71A05"/>
    <w:rsid w:val="00C863F9"/>
    <w:rsid w:val="00CA0842"/>
    <w:rsid w:val="00CB4089"/>
    <w:rsid w:val="00CB4C29"/>
    <w:rsid w:val="00CD6051"/>
    <w:rsid w:val="00CF63F7"/>
    <w:rsid w:val="00D01C02"/>
    <w:rsid w:val="00D06F3B"/>
    <w:rsid w:val="00D2432E"/>
    <w:rsid w:val="00D71E26"/>
    <w:rsid w:val="00D86C67"/>
    <w:rsid w:val="00D96D6C"/>
    <w:rsid w:val="00DB12CA"/>
    <w:rsid w:val="00DD0B81"/>
    <w:rsid w:val="00E00446"/>
    <w:rsid w:val="00E148DD"/>
    <w:rsid w:val="00E43712"/>
    <w:rsid w:val="00E51ED0"/>
    <w:rsid w:val="00E520E7"/>
    <w:rsid w:val="00E6329F"/>
    <w:rsid w:val="00E71D9C"/>
    <w:rsid w:val="00EA3227"/>
    <w:rsid w:val="00EC5EFF"/>
    <w:rsid w:val="00ED416A"/>
    <w:rsid w:val="00F0322C"/>
    <w:rsid w:val="00F557A4"/>
    <w:rsid w:val="00F92ED7"/>
    <w:rsid w:val="00F950C4"/>
    <w:rsid w:val="00FB25D4"/>
    <w:rsid w:val="00FB35EE"/>
    <w:rsid w:val="00FD7D94"/>
    <w:rsid w:val="00FF1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style="v-text-anchor:middle" fillcolor="#005eb8" strokecolor="#385d8a">
      <v:fill color="#005eb8"/>
      <v:stroke color="#385d8a" weight="2pt"/>
    </o:shapedefaults>
    <o:shapelayout v:ext="edit">
      <o:idmap v:ext="edit" data="1"/>
    </o:shapelayout>
  </w:shapeDefaults>
  <w:decimalSymbol w:val="."/>
  <w:listSeparator w:val=","/>
  <w14:docId w14:val="4801BB10"/>
  <w15:docId w15:val="{4A5A18CD-5092-4C28-A816-8C3A8E54B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E26"/>
    <w:pPr>
      <w:overflowPunct w:val="0"/>
      <w:autoSpaceDE w:val="0"/>
      <w:autoSpaceDN w:val="0"/>
      <w:adjustRightInd w:val="0"/>
      <w:spacing w:after="0" w:line="240" w:lineRule="auto"/>
      <w:jc w:val="both"/>
      <w:textAlignment w:val="baseline"/>
    </w:pPr>
    <w:rPr>
      <w:rFonts w:ascii="Arial" w:eastAsia="Times New Roman" w:hAnsi="Arial" w:cs="Times New Roman"/>
      <w:szCs w:val="20"/>
    </w:rPr>
  </w:style>
  <w:style w:type="paragraph" w:styleId="Heading1">
    <w:name w:val="heading 1"/>
    <w:basedOn w:val="Normal"/>
    <w:next w:val="Normal"/>
    <w:link w:val="Heading1Char"/>
    <w:qFormat/>
    <w:rsid w:val="00E004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D2432E"/>
    <w:pPr>
      <w:keepNext/>
      <w:keepLines/>
      <w:spacing w:before="200"/>
      <w:outlineLvl w:val="1"/>
    </w:pPr>
    <w:rPr>
      <w:rFonts w:eastAsiaTheme="majorEastAsia" w:cstheme="majorBidi"/>
      <w:b/>
      <w:bCs/>
      <w:color w:val="000000" w:themeColor="text1"/>
      <w:szCs w:val="26"/>
    </w:rPr>
  </w:style>
  <w:style w:type="paragraph" w:styleId="Heading3">
    <w:name w:val="heading 3"/>
    <w:basedOn w:val="Normal"/>
    <w:next w:val="Normal"/>
    <w:link w:val="Heading3Char"/>
    <w:qFormat/>
    <w:rsid w:val="00E00446"/>
    <w:pPr>
      <w:keepNext/>
      <w:tabs>
        <w:tab w:val="num" w:pos="1440"/>
      </w:tabs>
      <w:spacing w:before="240" w:after="120"/>
      <w:ind w:left="720" w:hanging="720"/>
      <w:outlineLvl w:val="2"/>
    </w:pPr>
    <w:rPr>
      <w:rFonts w:cs="Arial"/>
      <w:b/>
      <w:bCs/>
      <w:color w:val="000000"/>
    </w:rPr>
  </w:style>
  <w:style w:type="paragraph" w:styleId="Heading4">
    <w:name w:val="heading 4"/>
    <w:basedOn w:val="Heading3"/>
    <w:next w:val="Normal"/>
    <w:link w:val="Heading4Char"/>
    <w:qFormat/>
    <w:rsid w:val="00E00446"/>
    <w:pPr>
      <w:tabs>
        <w:tab w:val="clear" w:pos="1440"/>
        <w:tab w:val="num" w:pos="1080"/>
      </w:tabs>
      <w:ind w:left="1080" w:hanging="1080"/>
      <w:outlineLvl w:val="3"/>
    </w:pPr>
  </w:style>
  <w:style w:type="paragraph" w:styleId="Heading5">
    <w:name w:val="heading 5"/>
    <w:basedOn w:val="Heading4"/>
    <w:next w:val="Normal"/>
    <w:link w:val="Heading5Char"/>
    <w:qFormat/>
    <w:rsid w:val="00E00446"/>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71E26"/>
    <w:pPr>
      <w:overflowPunct w:val="0"/>
      <w:autoSpaceDE w:val="0"/>
      <w:autoSpaceDN w:val="0"/>
      <w:adjustRightInd w:val="0"/>
      <w:spacing w:after="0" w:line="240" w:lineRule="auto"/>
      <w:textAlignment w:val="baseline"/>
    </w:pPr>
    <w:rPr>
      <w:rFonts w:ascii="Arial" w:eastAsia="Times New Roman" w:hAnsi="Arial" w:cs="Times New Roman"/>
      <w:szCs w:val="20"/>
    </w:rPr>
  </w:style>
  <w:style w:type="paragraph" w:styleId="BalloonText">
    <w:name w:val="Balloon Text"/>
    <w:basedOn w:val="Normal"/>
    <w:link w:val="BalloonTextChar"/>
    <w:uiPriority w:val="99"/>
    <w:semiHidden/>
    <w:unhideWhenUsed/>
    <w:rsid w:val="00D71E26"/>
    <w:rPr>
      <w:rFonts w:ascii="Tahoma" w:hAnsi="Tahoma" w:cs="Tahoma"/>
      <w:sz w:val="16"/>
      <w:szCs w:val="16"/>
    </w:rPr>
  </w:style>
  <w:style w:type="character" w:customStyle="1" w:styleId="BalloonTextChar">
    <w:name w:val="Balloon Text Char"/>
    <w:basedOn w:val="DefaultParagraphFont"/>
    <w:link w:val="BalloonText"/>
    <w:uiPriority w:val="99"/>
    <w:semiHidden/>
    <w:rsid w:val="00D71E26"/>
    <w:rPr>
      <w:rFonts w:ascii="Tahoma" w:eastAsia="Times New Roman" w:hAnsi="Tahoma" w:cs="Tahoma"/>
      <w:sz w:val="16"/>
      <w:szCs w:val="16"/>
    </w:rPr>
  </w:style>
  <w:style w:type="table" w:styleId="TableGrid">
    <w:name w:val="Table Grid"/>
    <w:basedOn w:val="TableNormal"/>
    <w:rsid w:val="00D71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E004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00446"/>
    <w:pPr>
      <w:overflowPunct/>
      <w:autoSpaceDE/>
      <w:autoSpaceDN/>
      <w:adjustRightInd/>
      <w:spacing w:line="276" w:lineRule="auto"/>
      <w:jc w:val="left"/>
      <w:textAlignment w:val="auto"/>
      <w:outlineLvl w:val="9"/>
    </w:pPr>
    <w:rPr>
      <w:lang w:val="en-US" w:eastAsia="ja-JP"/>
    </w:rPr>
  </w:style>
  <w:style w:type="character" w:customStyle="1" w:styleId="Heading2Char">
    <w:name w:val="Heading 2 Char"/>
    <w:basedOn w:val="DefaultParagraphFont"/>
    <w:link w:val="Heading2"/>
    <w:rsid w:val="00D2432E"/>
    <w:rPr>
      <w:rFonts w:ascii="Arial" w:eastAsiaTheme="majorEastAsia" w:hAnsi="Arial" w:cstheme="majorBidi"/>
      <w:b/>
      <w:bCs/>
      <w:color w:val="000000" w:themeColor="text1"/>
      <w:szCs w:val="26"/>
    </w:rPr>
  </w:style>
  <w:style w:type="character" w:customStyle="1" w:styleId="Heading3Char">
    <w:name w:val="Heading 3 Char"/>
    <w:basedOn w:val="DefaultParagraphFont"/>
    <w:link w:val="Heading3"/>
    <w:rsid w:val="00E00446"/>
    <w:rPr>
      <w:rFonts w:ascii="Arial" w:eastAsia="Times New Roman" w:hAnsi="Arial" w:cs="Arial"/>
      <w:b/>
      <w:bCs/>
      <w:color w:val="000000"/>
      <w:szCs w:val="20"/>
    </w:rPr>
  </w:style>
  <w:style w:type="character" w:customStyle="1" w:styleId="Heading4Char">
    <w:name w:val="Heading 4 Char"/>
    <w:basedOn w:val="DefaultParagraphFont"/>
    <w:link w:val="Heading4"/>
    <w:rsid w:val="00E00446"/>
    <w:rPr>
      <w:rFonts w:ascii="Arial" w:eastAsia="Times New Roman" w:hAnsi="Arial" w:cs="Arial"/>
      <w:b/>
      <w:bCs/>
      <w:color w:val="000000"/>
      <w:szCs w:val="20"/>
    </w:rPr>
  </w:style>
  <w:style w:type="character" w:customStyle="1" w:styleId="Heading5Char">
    <w:name w:val="Heading 5 Char"/>
    <w:basedOn w:val="DefaultParagraphFont"/>
    <w:link w:val="Heading5"/>
    <w:rsid w:val="00E00446"/>
    <w:rPr>
      <w:rFonts w:ascii="Arial" w:eastAsia="Times New Roman" w:hAnsi="Arial" w:cs="Arial"/>
      <w:b/>
      <w:bCs/>
      <w:color w:val="000000"/>
      <w:szCs w:val="20"/>
    </w:rPr>
  </w:style>
  <w:style w:type="paragraph" w:styleId="ListParagraph">
    <w:name w:val="List Paragraph"/>
    <w:basedOn w:val="Normal"/>
    <w:uiPriority w:val="34"/>
    <w:qFormat/>
    <w:rsid w:val="00E00446"/>
    <w:pPr>
      <w:ind w:left="720"/>
    </w:pPr>
  </w:style>
  <w:style w:type="paragraph" w:styleId="NormalWeb">
    <w:name w:val="Normal (Web)"/>
    <w:basedOn w:val="Normal"/>
    <w:uiPriority w:val="99"/>
    <w:unhideWhenUsed/>
    <w:rsid w:val="00E00446"/>
    <w:pPr>
      <w:overflowPunct/>
      <w:autoSpaceDE/>
      <w:autoSpaceDN/>
      <w:adjustRightInd/>
      <w:spacing w:before="100" w:beforeAutospacing="1" w:after="100" w:afterAutospacing="1"/>
      <w:jc w:val="left"/>
      <w:textAlignment w:val="auto"/>
    </w:pPr>
    <w:rPr>
      <w:rFonts w:ascii="Times New Roman" w:eastAsiaTheme="minorEastAsia" w:hAnsi="Times New Roman"/>
      <w:sz w:val="24"/>
      <w:szCs w:val="24"/>
      <w:lang w:eastAsia="en-GB"/>
    </w:rPr>
  </w:style>
  <w:style w:type="paragraph" w:styleId="TOC1">
    <w:name w:val="toc 1"/>
    <w:basedOn w:val="Normal"/>
    <w:next w:val="Normal"/>
    <w:autoRedefine/>
    <w:uiPriority w:val="39"/>
    <w:unhideWhenUsed/>
    <w:rsid w:val="004C61F2"/>
    <w:pPr>
      <w:tabs>
        <w:tab w:val="left" w:pos="1134"/>
        <w:tab w:val="right" w:leader="dot" w:pos="9912"/>
      </w:tabs>
      <w:spacing w:after="100"/>
    </w:pPr>
  </w:style>
  <w:style w:type="paragraph" w:styleId="TOC2">
    <w:name w:val="toc 2"/>
    <w:basedOn w:val="Normal"/>
    <w:next w:val="Normal"/>
    <w:autoRedefine/>
    <w:uiPriority w:val="39"/>
    <w:unhideWhenUsed/>
    <w:rsid w:val="004C61F2"/>
    <w:pPr>
      <w:tabs>
        <w:tab w:val="left" w:pos="1134"/>
        <w:tab w:val="right" w:leader="dot" w:pos="9912"/>
      </w:tabs>
      <w:spacing w:after="100"/>
    </w:pPr>
  </w:style>
  <w:style w:type="character" w:styleId="Hyperlink">
    <w:name w:val="Hyperlink"/>
    <w:basedOn w:val="DefaultParagraphFont"/>
    <w:uiPriority w:val="99"/>
    <w:unhideWhenUsed/>
    <w:rsid w:val="00E00446"/>
    <w:rPr>
      <w:color w:val="0000FF" w:themeColor="hyperlink"/>
      <w:u w:val="single"/>
    </w:rPr>
  </w:style>
  <w:style w:type="paragraph" w:styleId="Header">
    <w:name w:val="header"/>
    <w:basedOn w:val="Normal"/>
    <w:link w:val="HeaderChar"/>
    <w:uiPriority w:val="99"/>
    <w:unhideWhenUsed/>
    <w:rsid w:val="00E00446"/>
    <w:pPr>
      <w:tabs>
        <w:tab w:val="center" w:pos="4513"/>
        <w:tab w:val="right" w:pos="9026"/>
      </w:tabs>
    </w:pPr>
  </w:style>
  <w:style w:type="character" w:customStyle="1" w:styleId="HeaderChar">
    <w:name w:val="Header Char"/>
    <w:basedOn w:val="DefaultParagraphFont"/>
    <w:link w:val="Header"/>
    <w:uiPriority w:val="99"/>
    <w:rsid w:val="00E00446"/>
    <w:rPr>
      <w:rFonts w:ascii="Arial" w:eastAsia="Times New Roman" w:hAnsi="Arial" w:cs="Times New Roman"/>
      <w:szCs w:val="20"/>
    </w:rPr>
  </w:style>
  <w:style w:type="paragraph" w:styleId="Footer">
    <w:name w:val="footer"/>
    <w:basedOn w:val="Normal"/>
    <w:link w:val="FooterChar"/>
    <w:uiPriority w:val="99"/>
    <w:unhideWhenUsed/>
    <w:rsid w:val="00E00446"/>
    <w:pPr>
      <w:tabs>
        <w:tab w:val="center" w:pos="4513"/>
        <w:tab w:val="right" w:pos="9026"/>
      </w:tabs>
    </w:pPr>
  </w:style>
  <w:style w:type="character" w:customStyle="1" w:styleId="FooterChar">
    <w:name w:val="Footer Char"/>
    <w:basedOn w:val="DefaultParagraphFont"/>
    <w:link w:val="Footer"/>
    <w:uiPriority w:val="99"/>
    <w:rsid w:val="00E00446"/>
    <w:rPr>
      <w:rFonts w:ascii="Arial" w:eastAsia="Times New Roman" w:hAnsi="Arial" w:cs="Times New Roman"/>
      <w:szCs w:val="20"/>
    </w:rPr>
  </w:style>
  <w:style w:type="character" w:customStyle="1" w:styleId="NoSpacingChar">
    <w:name w:val="No Spacing Char"/>
    <w:basedOn w:val="DefaultParagraphFont"/>
    <w:link w:val="NoSpacing"/>
    <w:uiPriority w:val="1"/>
    <w:rsid w:val="009238B9"/>
    <w:rPr>
      <w:rFonts w:ascii="Arial" w:eastAsia="Times New Roman" w:hAnsi="Arial" w:cs="Times New Roman"/>
      <w:szCs w:val="20"/>
    </w:rPr>
  </w:style>
  <w:style w:type="paragraph" w:customStyle="1" w:styleId="Default">
    <w:name w:val="Default"/>
    <w:rsid w:val="00C120A8"/>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ListBullet">
    <w:name w:val="List Bullet"/>
    <w:basedOn w:val="Normal"/>
    <w:unhideWhenUsed/>
    <w:rsid w:val="008F6F27"/>
    <w:pPr>
      <w:numPr>
        <w:numId w:val="33"/>
      </w:numPr>
      <w:contextualSpacing/>
      <w:jc w:val="left"/>
    </w:pPr>
  </w:style>
  <w:style w:type="character" w:styleId="HTMLCite">
    <w:name w:val="HTML Cite"/>
    <w:basedOn w:val="DefaultParagraphFont"/>
    <w:uiPriority w:val="99"/>
    <w:semiHidden/>
    <w:unhideWhenUsed/>
    <w:rsid w:val="008D2C2F"/>
    <w:rPr>
      <w:i/>
      <w:iCs/>
    </w:rPr>
  </w:style>
  <w:style w:type="character" w:styleId="CommentReference">
    <w:name w:val="annotation reference"/>
    <w:basedOn w:val="DefaultParagraphFont"/>
    <w:uiPriority w:val="99"/>
    <w:semiHidden/>
    <w:unhideWhenUsed/>
    <w:rsid w:val="008D2C2F"/>
    <w:rPr>
      <w:sz w:val="16"/>
      <w:szCs w:val="16"/>
    </w:rPr>
  </w:style>
  <w:style w:type="paragraph" w:styleId="CommentText">
    <w:name w:val="annotation text"/>
    <w:basedOn w:val="Normal"/>
    <w:link w:val="CommentTextChar"/>
    <w:uiPriority w:val="99"/>
    <w:semiHidden/>
    <w:unhideWhenUsed/>
    <w:rsid w:val="008D2C2F"/>
    <w:rPr>
      <w:sz w:val="20"/>
    </w:rPr>
  </w:style>
  <w:style w:type="character" w:customStyle="1" w:styleId="CommentTextChar">
    <w:name w:val="Comment Text Char"/>
    <w:basedOn w:val="DefaultParagraphFont"/>
    <w:link w:val="CommentText"/>
    <w:uiPriority w:val="99"/>
    <w:semiHidden/>
    <w:rsid w:val="008D2C2F"/>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8D2C2F"/>
    <w:rPr>
      <w:b/>
      <w:bCs/>
    </w:rPr>
  </w:style>
  <w:style w:type="character" w:customStyle="1" w:styleId="CommentSubjectChar">
    <w:name w:val="Comment Subject Char"/>
    <w:basedOn w:val="CommentTextChar"/>
    <w:link w:val="CommentSubject"/>
    <w:uiPriority w:val="99"/>
    <w:semiHidden/>
    <w:rsid w:val="008D2C2F"/>
    <w:rPr>
      <w:rFonts w:ascii="Arial" w:eastAsia="Times New Roman" w:hAnsi="Arial" w:cs="Times New Roman"/>
      <w:b/>
      <w:bCs/>
      <w:sz w:val="20"/>
      <w:szCs w:val="20"/>
    </w:rPr>
  </w:style>
  <w:style w:type="paragraph" w:styleId="TOC3">
    <w:name w:val="toc 3"/>
    <w:basedOn w:val="Normal"/>
    <w:next w:val="Normal"/>
    <w:autoRedefine/>
    <w:uiPriority w:val="39"/>
    <w:unhideWhenUsed/>
    <w:rsid w:val="008D2C2F"/>
    <w:pPr>
      <w:spacing w:after="100"/>
      <w:ind w:left="440"/>
    </w:pPr>
  </w:style>
  <w:style w:type="paragraph" w:styleId="Revision">
    <w:name w:val="Revision"/>
    <w:hidden/>
    <w:uiPriority w:val="99"/>
    <w:semiHidden/>
    <w:rsid w:val="0007119C"/>
    <w:pPr>
      <w:spacing w:after="0" w:line="240" w:lineRule="auto"/>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07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na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06C77-09BB-4E12-8DE3-85E56F1DE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7044</Words>
  <Characters>40154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Great Western Hospitals Foundation NHS Trust</Company>
  <LinksUpToDate>false</LinksUpToDate>
  <CharactersWithSpaces>47104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hayley.aplin</dc:creator>
  <cp:lastModifiedBy>FERNANDES, Megan (GREAT WESTERN HOSPITALS NHS FOUNDATION TRUST)</cp:lastModifiedBy>
  <cp:revision>3</cp:revision>
  <cp:lastPrinted>2020-02-13T14:47:00Z</cp:lastPrinted>
  <dcterms:created xsi:type="dcterms:W3CDTF">2020-04-21T10:27:00Z</dcterms:created>
  <dcterms:modified xsi:type="dcterms:W3CDTF">2021-08-19T09:06:00Z</dcterms:modified>
</cp:coreProperties>
</file>